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73" w:rsidRPr="00CD76D9" w:rsidRDefault="00834D2E">
      <w:pPr>
        <w:widowControl/>
        <w:ind w:firstLine="482"/>
        <w:jc w:val="center"/>
        <w:rPr>
          <w:rFonts w:ascii="方正小标宋简体" w:eastAsia="方正小标宋简体" w:hAnsi="Times New Roman" w:cs="Times New Roman"/>
          <w:color w:val="333333"/>
          <w:kern w:val="0"/>
          <w:sz w:val="44"/>
          <w:szCs w:val="44"/>
        </w:rPr>
      </w:pPr>
      <w:r w:rsidRPr="00CD76D9">
        <w:rPr>
          <w:rFonts w:ascii="方正小标宋简体" w:eastAsia="方正小标宋简体" w:hAnsi="Times New Roman" w:cs="Times New Roman" w:hint="eastAsia"/>
          <w:color w:val="333333"/>
          <w:kern w:val="0"/>
          <w:sz w:val="44"/>
          <w:szCs w:val="44"/>
        </w:rPr>
        <w:t>南京市人民政府外事办公室</w:t>
      </w:r>
    </w:p>
    <w:p w:rsidR="00BA2673" w:rsidRPr="00CD76D9" w:rsidRDefault="00834D2E">
      <w:pPr>
        <w:widowControl/>
        <w:ind w:firstLine="482"/>
        <w:jc w:val="center"/>
        <w:rPr>
          <w:rFonts w:ascii="Times New Roman" w:eastAsia="方正仿宋_GBK" w:hAnsi="Times New Roman" w:cs="Times New Roman"/>
          <w:color w:val="333333"/>
          <w:kern w:val="0"/>
          <w:sz w:val="44"/>
          <w:szCs w:val="44"/>
        </w:rPr>
      </w:pPr>
      <w:r w:rsidRPr="00CD76D9">
        <w:rPr>
          <w:rFonts w:ascii="方正小标宋简体" w:eastAsia="方正小标宋简体" w:hAnsi="Times New Roman" w:cs="Times New Roman" w:hint="eastAsia"/>
          <w:color w:val="333333"/>
          <w:kern w:val="0"/>
          <w:sz w:val="44"/>
          <w:szCs w:val="44"/>
        </w:rPr>
        <w:t>202</w:t>
      </w:r>
      <w:r w:rsidR="00F97636" w:rsidRPr="00CD76D9">
        <w:rPr>
          <w:rFonts w:ascii="方正小标宋简体" w:eastAsia="方正小标宋简体" w:hAnsi="Times New Roman" w:cs="Times New Roman" w:hint="eastAsia"/>
          <w:color w:val="333333"/>
          <w:kern w:val="0"/>
          <w:sz w:val="44"/>
          <w:szCs w:val="44"/>
        </w:rPr>
        <w:t>3</w:t>
      </w:r>
      <w:r w:rsidRPr="00CD76D9">
        <w:rPr>
          <w:rFonts w:ascii="方正小标宋简体" w:eastAsia="方正小标宋简体" w:hAnsi="Times New Roman" w:cs="Times New Roman" w:hint="eastAsia"/>
          <w:color w:val="333333"/>
          <w:kern w:val="0"/>
          <w:sz w:val="44"/>
          <w:szCs w:val="44"/>
        </w:rPr>
        <w:t>年度单位整体支出绩效自评报告</w:t>
      </w:r>
    </w:p>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 </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为加强财政支出管理，提高财政资金使用效益，根据《南京市全面实施预算绩效管理三年（</w:t>
      </w:r>
      <w:r w:rsidRPr="00CD76D9">
        <w:rPr>
          <w:rFonts w:ascii="Times New Roman" w:eastAsia="方正仿宋_GBK" w:hAnsi="Times New Roman" w:cs="Times New Roman"/>
          <w:color w:val="333333"/>
          <w:kern w:val="0"/>
          <w:sz w:val="32"/>
          <w:szCs w:val="32"/>
        </w:rPr>
        <w:t>2019-2021</w:t>
      </w:r>
      <w:r w:rsidRPr="00CD76D9">
        <w:rPr>
          <w:rFonts w:ascii="Times New Roman" w:eastAsia="方正仿宋_GBK" w:hAnsi="Times New Roman" w:cs="Times New Roman"/>
          <w:color w:val="333333"/>
          <w:kern w:val="0"/>
          <w:sz w:val="32"/>
          <w:szCs w:val="32"/>
        </w:rPr>
        <w:t>年）行动计划》（宁委办发〔</w:t>
      </w:r>
      <w:r w:rsidRPr="00CD76D9">
        <w:rPr>
          <w:rFonts w:ascii="Times New Roman" w:eastAsia="方正仿宋_GBK" w:hAnsi="Times New Roman" w:cs="Times New Roman"/>
          <w:color w:val="333333"/>
          <w:kern w:val="0"/>
          <w:sz w:val="32"/>
          <w:szCs w:val="32"/>
        </w:rPr>
        <w:t>2019</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84</w:t>
      </w:r>
      <w:r w:rsidRPr="00CD76D9">
        <w:rPr>
          <w:rFonts w:ascii="Times New Roman" w:eastAsia="方正仿宋_GBK" w:hAnsi="Times New Roman" w:cs="Times New Roman"/>
          <w:color w:val="333333"/>
          <w:kern w:val="0"/>
          <w:sz w:val="32"/>
          <w:szCs w:val="32"/>
        </w:rPr>
        <w:t>号）等文件精神，我办绩效评价工作小组，于</w:t>
      </w:r>
      <w:r w:rsidRPr="00CD76D9">
        <w:rPr>
          <w:rFonts w:ascii="Times New Roman" w:eastAsia="方正仿宋_GBK" w:hAnsi="Times New Roman" w:cs="Times New Roman"/>
          <w:color w:val="333333"/>
          <w:kern w:val="0"/>
          <w:sz w:val="32"/>
          <w:szCs w:val="32"/>
        </w:rPr>
        <w:t>202</w:t>
      </w:r>
      <w:r w:rsidR="009202EB" w:rsidRPr="00CD76D9">
        <w:rPr>
          <w:rFonts w:ascii="Times New Roman" w:eastAsia="方正仿宋_GBK" w:hAnsi="Times New Roman" w:cs="Times New Roman"/>
          <w:color w:val="333333"/>
          <w:kern w:val="0"/>
          <w:sz w:val="32"/>
          <w:szCs w:val="32"/>
        </w:rPr>
        <w:t>4</w:t>
      </w:r>
      <w:r w:rsidRPr="00CD76D9">
        <w:rPr>
          <w:rFonts w:ascii="Times New Roman" w:eastAsia="方正仿宋_GBK" w:hAnsi="Times New Roman" w:cs="Times New Roman"/>
          <w:color w:val="333333"/>
          <w:kern w:val="0"/>
          <w:sz w:val="32"/>
          <w:szCs w:val="32"/>
        </w:rPr>
        <w:t>年</w:t>
      </w:r>
      <w:r w:rsidRPr="00CD76D9">
        <w:rPr>
          <w:rFonts w:ascii="Times New Roman" w:eastAsia="方正仿宋_GBK" w:hAnsi="Times New Roman" w:cs="Times New Roman"/>
          <w:color w:val="333333"/>
          <w:kern w:val="0"/>
          <w:sz w:val="32"/>
          <w:szCs w:val="32"/>
        </w:rPr>
        <w:t>6</w:t>
      </w:r>
      <w:r w:rsidRPr="00CD76D9">
        <w:rPr>
          <w:rFonts w:ascii="Times New Roman" w:eastAsia="方正仿宋_GBK" w:hAnsi="Times New Roman" w:cs="Times New Roman"/>
          <w:color w:val="333333"/>
          <w:kern w:val="0"/>
          <w:sz w:val="32"/>
          <w:szCs w:val="32"/>
        </w:rPr>
        <w:t>月</w:t>
      </w:r>
      <w:r w:rsidRPr="00CD76D9">
        <w:rPr>
          <w:rFonts w:ascii="Times New Roman" w:eastAsia="方正仿宋_GBK" w:hAnsi="Times New Roman" w:cs="Times New Roman"/>
          <w:color w:val="333333"/>
          <w:kern w:val="0"/>
          <w:sz w:val="32"/>
          <w:szCs w:val="32"/>
        </w:rPr>
        <w:t>1</w:t>
      </w:r>
      <w:r w:rsidRPr="00CD76D9">
        <w:rPr>
          <w:rFonts w:ascii="Times New Roman" w:eastAsia="方正仿宋_GBK" w:hAnsi="Times New Roman" w:cs="Times New Roman"/>
          <w:color w:val="333333"/>
          <w:kern w:val="0"/>
          <w:sz w:val="32"/>
          <w:szCs w:val="32"/>
        </w:rPr>
        <w:t>日至</w:t>
      </w:r>
      <w:r w:rsidRPr="00CD76D9">
        <w:rPr>
          <w:rFonts w:ascii="Times New Roman" w:eastAsia="方正仿宋_GBK" w:hAnsi="Times New Roman" w:cs="Times New Roman"/>
          <w:color w:val="333333"/>
          <w:kern w:val="0"/>
          <w:sz w:val="32"/>
          <w:szCs w:val="32"/>
        </w:rPr>
        <w:t>202</w:t>
      </w:r>
      <w:r w:rsidR="009202EB" w:rsidRPr="00CD76D9">
        <w:rPr>
          <w:rFonts w:ascii="Times New Roman" w:eastAsia="方正仿宋_GBK" w:hAnsi="Times New Roman" w:cs="Times New Roman"/>
          <w:color w:val="333333"/>
          <w:kern w:val="0"/>
          <w:sz w:val="32"/>
          <w:szCs w:val="32"/>
        </w:rPr>
        <w:t>4</w:t>
      </w:r>
      <w:r w:rsidRPr="00CD76D9">
        <w:rPr>
          <w:rFonts w:ascii="Times New Roman" w:eastAsia="方正仿宋_GBK" w:hAnsi="Times New Roman" w:cs="Times New Roman"/>
          <w:color w:val="333333"/>
          <w:kern w:val="0"/>
          <w:sz w:val="32"/>
          <w:szCs w:val="32"/>
        </w:rPr>
        <w:t>年</w:t>
      </w:r>
      <w:r w:rsidRPr="00CD76D9">
        <w:rPr>
          <w:rFonts w:ascii="Times New Roman" w:eastAsia="方正仿宋_GBK" w:hAnsi="Times New Roman" w:cs="Times New Roman"/>
          <w:color w:val="333333"/>
          <w:kern w:val="0"/>
          <w:sz w:val="32"/>
          <w:szCs w:val="32"/>
        </w:rPr>
        <w:t>6</w:t>
      </w:r>
      <w:r w:rsidRPr="00CD76D9">
        <w:rPr>
          <w:rFonts w:ascii="Times New Roman" w:eastAsia="方正仿宋_GBK" w:hAnsi="Times New Roman" w:cs="Times New Roman"/>
          <w:color w:val="333333"/>
          <w:kern w:val="0"/>
          <w:sz w:val="32"/>
          <w:szCs w:val="32"/>
        </w:rPr>
        <w:t>月</w:t>
      </w:r>
      <w:r w:rsidRPr="00CD76D9">
        <w:rPr>
          <w:rFonts w:ascii="Times New Roman" w:eastAsia="方正仿宋_GBK" w:hAnsi="Times New Roman" w:cs="Times New Roman"/>
          <w:color w:val="333333"/>
          <w:kern w:val="0"/>
          <w:sz w:val="32"/>
          <w:szCs w:val="32"/>
        </w:rPr>
        <w:t>20</w:t>
      </w:r>
      <w:r w:rsidRPr="00CD76D9">
        <w:rPr>
          <w:rFonts w:ascii="Times New Roman" w:eastAsia="方正仿宋_GBK" w:hAnsi="Times New Roman" w:cs="Times New Roman"/>
          <w:color w:val="333333"/>
          <w:kern w:val="0"/>
          <w:sz w:val="32"/>
          <w:szCs w:val="32"/>
        </w:rPr>
        <w:t>日期间对我办</w:t>
      </w:r>
      <w:r w:rsidRPr="00CD76D9">
        <w:rPr>
          <w:rFonts w:ascii="Times New Roman" w:eastAsia="方正仿宋_GBK" w:hAnsi="Times New Roman" w:cs="Times New Roman"/>
          <w:color w:val="333333"/>
          <w:kern w:val="0"/>
          <w:sz w:val="32"/>
          <w:szCs w:val="32"/>
        </w:rPr>
        <w:t>202</w:t>
      </w:r>
      <w:r w:rsidR="009202EB" w:rsidRPr="00CD76D9">
        <w:rPr>
          <w:rFonts w:ascii="Times New Roman" w:eastAsia="方正仿宋_GBK" w:hAnsi="Times New Roman" w:cs="Times New Roman"/>
          <w:color w:val="333333"/>
          <w:kern w:val="0"/>
          <w:sz w:val="32"/>
          <w:szCs w:val="32"/>
        </w:rPr>
        <w:t>3</w:t>
      </w:r>
      <w:r w:rsidRPr="00CD76D9">
        <w:rPr>
          <w:rFonts w:ascii="Times New Roman" w:eastAsia="方正仿宋_GBK" w:hAnsi="Times New Roman" w:cs="Times New Roman"/>
          <w:color w:val="333333"/>
          <w:kern w:val="0"/>
          <w:sz w:val="32"/>
          <w:szCs w:val="32"/>
        </w:rPr>
        <w:t>年单位整体支出进行了绩效自评。评价采用定量分析和定性分析相结合的方法，从预算配置、履职效益、预算管理、职责履行、预算执行情况和政策措施有效性、预算执行进度、结余结转率、内部控制制度、预决算信息公开，以及</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三公经费</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和机关运行经费支出控制情况等方面进行了综合评价。现将绩效自评情况报告如下：</w:t>
      </w:r>
    </w:p>
    <w:p w:rsidR="00BA2673" w:rsidRPr="003F36A9" w:rsidRDefault="00834D2E">
      <w:pPr>
        <w:widowControl/>
        <w:spacing w:line="300" w:lineRule="auto"/>
        <w:ind w:firstLine="480"/>
        <w:rPr>
          <w:rFonts w:ascii="方正黑体_GBK" w:eastAsia="方正黑体_GBK" w:hAnsi="Times New Roman" w:cs="Times New Roman"/>
          <w:color w:val="333333"/>
          <w:kern w:val="0"/>
          <w:sz w:val="32"/>
          <w:szCs w:val="32"/>
        </w:rPr>
      </w:pPr>
      <w:bookmarkStart w:id="0" w:name="_GoBack"/>
      <w:r w:rsidRPr="003F36A9">
        <w:rPr>
          <w:rFonts w:ascii="方正黑体_GBK" w:eastAsia="方正黑体_GBK" w:hAnsi="Times New Roman" w:cs="Times New Roman" w:hint="eastAsia"/>
          <w:color w:val="333333"/>
          <w:kern w:val="0"/>
          <w:sz w:val="32"/>
          <w:szCs w:val="32"/>
        </w:rPr>
        <w:t>一、单位基本情况</w:t>
      </w:r>
    </w:p>
    <w:bookmarkEnd w:id="0"/>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bCs/>
          <w:color w:val="333333"/>
          <w:kern w:val="0"/>
          <w:sz w:val="32"/>
          <w:szCs w:val="32"/>
        </w:rPr>
        <w:t>（一）单位概况</w:t>
      </w:r>
    </w:p>
    <w:p w:rsidR="00BA2673" w:rsidRPr="00CD76D9" w:rsidRDefault="00834D2E">
      <w:pPr>
        <w:widowControl/>
        <w:spacing w:line="300" w:lineRule="auto"/>
        <w:ind w:firstLineChars="200" w:firstLine="640"/>
        <w:rPr>
          <w:rFonts w:ascii="Times New Roman" w:eastAsia="方正仿宋_GBK" w:hAnsi="Times New Roman" w:cs="Times New Roman"/>
          <w:kern w:val="0"/>
          <w:sz w:val="32"/>
          <w:szCs w:val="32"/>
        </w:rPr>
      </w:pPr>
      <w:r w:rsidRPr="00CD76D9">
        <w:rPr>
          <w:rFonts w:ascii="Times New Roman" w:eastAsia="方正仿宋_GBK" w:hAnsi="Times New Roman" w:cs="Times New Roman"/>
          <w:color w:val="333333"/>
          <w:kern w:val="0"/>
          <w:sz w:val="32"/>
          <w:szCs w:val="32"/>
        </w:rPr>
        <w:t>市政府外事办公室主要职责是：贯彻执行党和国家对外方针政策和法律法规，落实省委、省政府和市委、市政府有关外事工作的指示和决定，负责政策指导、业务考核、监督检查工作。承担市委外事工作委员会日常工作。管理、统筹协调全市各领域对外交流与合作，拟订外事工作相关政策规划。研究分</w:t>
      </w:r>
      <w:r w:rsidRPr="00CD76D9">
        <w:rPr>
          <w:rFonts w:ascii="Times New Roman" w:eastAsia="方正仿宋_GBK" w:hAnsi="Times New Roman" w:cs="Times New Roman"/>
          <w:color w:val="333333"/>
          <w:kern w:val="0"/>
          <w:sz w:val="32"/>
          <w:szCs w:val="32"/>
        </w:rPr>
        <w:lastRenderedPageBreak/>
        <w:t>析各国发展动态和政策走向，围绕我市经济建设、社会发展和对外开放，为市委、市政府提供外事工作决策的建议。贯彻执行中央对香港、澳门的政策规定，统筹协调和归口管理我市与香港、澳门特别行政区往来工作。统筹安排并承办市委、市人大常委会、市政府和市政协领导同志的出访和国内外事活动</w:t>
      </w:r>
      <w:r w:rsidRPr="00CD76D9">
        <w:rPr>
          <w:rFonts w:ascii="Times New Roman" w:eastAsia="方正仿宋_GBK" w:hAnsi="Times New Roman" w:cs="Times New Roman"/>
          <w:kern w:val="0"/>
          <w:sz w:val="32"/>
          <w:szCs w:val="32"/>
        </w:rPr>
        <w:t>事项。接待来我市访问的党宾、国宾和其他重要外宾。承办外国有关人员来访事宜。指导全市重要外事活动的礼宾工作。会同有关部门做好涉外参观单位的建设工作。承担我市与外国有关领事机构、国际组织的业务联系和交涉工作。指导、协调我市举办国际会议的报批事宜。负责全市因公出国（境）工作的归口管理、协调服务和监督工作。在授权范围内，审核或审批相关人员因公出国（境）事项，承担我市因公出国（境）人员证照和签证、签注的申办业务。会同有关部门落实外事纪律及保密制度。承办我市对外交往事务，归口管理我市与外国友好城市和其他单位结好与交往事宜。指导我市民间对外交往工作。承担授予外国人荣誉称号、名誉职务和给予重要奖励等有关工作。协助有关部门管理来我市的外国人工作，依法保障来我市外国人的合法权益。负责海外侨务工作。指导、协调、管理我市社会组织对外交往事宜。会同有关部门协调处理重要涉外事件和案件。协调指导我市境外机构、公民安全与合法权益保护工作。指导全市涉外应急事务处理。负责全市外事干部和涉外</w:t>
      </w:r>
      <w:r w:rsidRPr="00CD76D9">
        <w:rPr>
          <w:rFonts w:ascii="Times New Roman" w:eastAsia="方正仿宋_GBK" w:hAnsi="Times New Roman" w:cs="Times New Roman"/>
          <w:kern w:val="0"/>
          <w:sz w:val="32"/>
          <w:szCs w:val="32"/>
        </w:rPr>
        <w:lastRenderedPageBreak/>
        <w:t>人员的教育培训工作。会同有关部门进行对外宣传和群众性外事教育。主管来我市采访的外国记者和外国常驻我市的新闻机构事务。代管市人民对外友好协会。完成市委、市政府交办的其他事项。市外办</w:t>
      </w:r>
      <w:r w:rsidRPr="00CD76D9">
        <w:rPr>
          <w:rFonts w:ascii="Times New Roman" w:eastAsia="方正仿宋_GBK" w:hAnsi="Times New Roman" w:cs="Times New Roman"/>
          <w:color w:val="333333"/>
          <w:kern w:val="0"/>
          <w:sz w:val="32"/>
          <w:szCs w:val="32"/>
        </w:rPr>
        <w:t>内设机构</w:t>
      </w:r>
      <w:r w:rsidRPr="00CD76D9">
        <w:rPr>
          <w:rFonts w:ascii="Times New Roman" w:eastAsia="方正仿宋_GBK" w:hAnsi="Times New Roman" w:cs="Times New Roman"/>
          <w:color w:val="333333"/>
          <w:kern w:val="0"/>
          <w:sz w:val="32"/>
          <w:szCs w:val="32"/>
        </w:rPr>
        <w:t>9</w:t>
      </w:r>
      <w:r w:rsidRPr="00CD76D9">
        <w:rPr>
          <w:rFonts w:ascii="Times New Roman" w:eastAsia="方正仿宋_GBK" w:hAnsi="Times New Roman" w:cs="Times New Roman"/>
          <w:color w:val="333333"/>
          <w:kern w:val="0"/>
          <w:sz w:val="32"/>
          <w:szCs w:val="32"/>
        </w:rPr>
        <w:t>个：</w:t>
      </w:r>
      <w:r w:rsidR="00CD76D9" w:rsidRPr="00CD76D9">
        <w:rPr>
          <w:rFonts w:ascii="Times New Roman" w:eastAsia="方正仿宋_GBK" w:hAnsi="Times New Roman" w:cs="Times New Roman"/>
          <w:kern w:val="0"/>
          <w:sz w:val="32"/>
          <w:szCs w:val="32"/>
          <w:lang w:bidi="zh-CN"/>
        </w:rPr>
        <w:t>市委外事工作委员会办公室综合协调处、秘书行政处、出国来华管理处、美大处、欧非处、亚洲处、港澳事务处（多边合作处）、涉外管理处、友协工作处。另设机关党委</w:t>
      </w:r>
      <w:r w:rsidR="00387ED4">
        <w:rPr>
          <w:rFonts w:ascii="Times New Roman" w:eastAsia="方正仿宋_GBK" w:hAnsi="Times New Roman" w:cs="Times New Roman" w:hint="eastAsia"/>
          <w:kern w:val="0"/>
          <w:sz w:val="32"/>
          <w:szCs w:val="32"/>
          <w:lang w:bidi="zh-CN"/>
        </w:rPr>
        <w:t>。</w:t>
      </w:r>
      <w:r w:rsidRPr="00CD76D9">
        <w:rPr>
          <w:rFonts w:ascii="Times New Roman" w:eastAsia="方正仿宋_GBK" w:hAnsi="Times New Roman" w:cs="Times New Roman"/>
          <w:color w:val="333333"/>
          <w:kern w:val="0"/>
          <w:sz w:val="32"/>
          <w:szCs w:val="32"/>
        </w:rPr>
        <w:t>南京市人民政府外事办公室本级编制</w:t>
      </w:r>
      <w:r w:rsidRPr="00CD76D9">
        <w:rPr>
          <w:rFonts w:ascii="Times New Roman" w:eastAsia="方正仿宋_GBK" w:hAnsi="Times New Roman" w:cs="Times New Roman"/>
          <w:kern w:val="0"/>
          <w:sz w:val="32"/>
          <w:szCs w:val="32"/>
        </w:rPr>
        <w:t>5</w:t>
      </w:r>
      <w:r w:rsidR="007A333D">
        <w:rPr>
          <w:rFonts w:ascii="Times New Roman" w:eastAsia="方正仿宋_GBK" w:hAnsi="Times New Roman" w:cs="Times New Roman" w:hint="eastAsia"/>
          <w:kern w:val="0"/>
          <w:sz w:val="32"/>
          <w:szCs w:val="32"/>
        </w:rPr>
        <w:t>1</w:t>
      </w:r>
      <w:r w:rsidRPr="00CD76D9">
        <w:rPr>
          <w:rFonts w:ascii="Times New Roman" w:eastAsia="方正仿宋_GBK" w:hAnsi="Times New Roman" w:cs="Times New Roman"/>
          <w:kern w:val="0"/>
          <w:sz w:val="32"/>
          <w:szCs w:val="32"/>
        </w:rPr>
        <w:t>人，截至</w:t>
      </w:r>
      <w:r w:rsidRPr="00CD76D9">
        <w:rPr>
          <w:rFonts w:ascii="Times New Roman" w:eastAsia="方正仿宋_GBK" w:hAnsi="Times New Roman" w:cs="Times New Roman"/>
          <w:kern w:val="0"/>
          <w:sz w:val="32"/>
          <w:szCs w:val="32"/>
        </w:rPr>
        <w:t>202</w:t>
      </w:r>
      <w:r w:rsidR="007A333D">
        <w:rPr>
          <w:rFonts w:ascii="Times New Roman" w:eastAsia="方正仿宋_GBK" w:hAnsi="Times New Roman" w:cs="Times New Roman" w:hint="eastAsia"/>
          <w:kern w:val="0"/>
          <w:sz w:val="32"/>
          <w:szCs w:val="32"/>
        </w:rPr>
        <w:t>3</w:t>
      </w:r>
      <w:r w:rsidRPr="00CD76D9">
        <w:rPr>
          <w:rFonts w:ascii="Times New Roman" w:eastAsia="方正仿宋_GBK" w:hAnsi="Times New Roman" w:cs="Times New Roman"/>
          <w:kern w:val="0"/>
          <w:sz w:val="32"/>
          <w:szCs w:val="32"/>
        </w:rPr>
        <w:t>年末实有</w:t>
      </w:r>
      <w:r w:rsidRPr="00CD76D9">
        <w:rPr>
          <w:rFonts w:ascii="Times New Roman" w:eastAsia="方正仿宋_GBK" w:hAnsi="Times New Roman" w:cs="Times New Roman"/>
          <w:kern w:val="0"/>
          <w:sz w:val="32"/>
          <w:szCs w:val="32"/>
        </w:rPr>
        <w:t>5</w:t>
      </w:r>
      <w:r w:rsidR="007A333D">
        <w:rPr>
          <w:rFonts w:ascii="Times New Roman" w:eastAsia="方正仿宋_GBK" w:hAnsi="Times New Roman" w:cs="Times New Roman" w:hint="eastAsia"/>
          <w:kern w:val="0"/>
          <w:sz w:val="32"/>
          <w:szCs w:val="32"/>
        </w:rPr>
        <w:t>1</w:t>
      </w:r>
      <w:r w:rsidRPr="00CD76D9">
        <w:rPr>
          <w:rFonts w:ascii="Times New Roman" w:eastAsia="方正仿宋_GBK" w:hAnsi="Times New Roman" w:cs="Times New Roman"/>
          <w:kern w:val="0"/>
          <w:sz w:val="32"/>
          <w:szCs w:val="32"/>
        </w:rPr>
        <w:t>人。</w:t>
      </w:r>
    </w:p>
    <w:p w:rsidR="00BA2673" w:rsidRPr="00CD76D9" w:rsidRDefault="00834D2E">
      <w:pPr>
        <w:widowControl/>
        <w:spacing w:line="300" w:lineRule="auto"/>
        <w:ind w:firstLine="480"/>
        <w:rPr>
          <w:rFonts w:ascii="Times New Roman" w:eastAsia="方正仿宋_GBK" w:hAnsi="Times New Roman" w:cs="Times New Roman"/>
          <w:bCs/>
          <w:color w:val="333333"/>
          <w:kern w:val="0"/>
          <w:sz w:val="32"/>
          <w:szCs w:val="32"/>
        </w:rPr>
      </w:pPr>
      <w:r w:rsidRPr="00CD76D9">
        <w:rPr>
          <w:rFonts w:ascii="Times New Roman" w:eastAsia="方正仿宋_GBK" w:hAnsi="Times New Roman" w:cs="Times New Roman"/>
          <w:bCs/>
          <w:color w:val="333333"/>
          <w:kern w:val="0"/>
          <w:sz w:val="32"/>
          <w:szCs w:val="32"/>
        </w:rPr>
        <w:t>（二）部门收支情况</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202</w:t>
      </w:r>
      <w:r w:rsidR="00237D61">
        <w:rPr>
          <w:rFonts w:ascii="Times New Roman" w:eastAsia="方正仿宋_GBK" w:hAnsi="Times New Roman" w:cs="Times New Roman" w:hint="eastAsia"/>
          <w:color w:val="333333"/>
          <w:kern w:val="0"/>
          <w:sz w:val="32"/>
          <w:szCs w:val="32"/>
        </w:rPr>
        <w:t>3</w:t>
      </w:r>
      <w:r w:rsidRPr="00CD76D9">
        <w:rPr>
          <w:rFonts w:ascii="Times New Roman" w:eastAsia="方正仿宋_GBK" w:hAnsi="Times New Roman" w:cs="Times New Roman"/>
          <w:color w:val="333333"/>
          <w:kern w:val="0"/>
          <w:sz w:val="32"/>
          <w:szCs w:val="32"/>
        </w:rPr>
        <w:t>年初市财政局批复市外办单位预算收入总计为</w:t>
      </w:r>
      <w:r w:rsidR="00F81DBA">
        <w:rPr>
          <w:rFonts w:ascii="Times New Roman" w:eastAsia="方正仿宋_GBK" w:hAnsi="Times New Roman" w:cs="Times New Roman" w:hint="eastAsia"/>
          <w:color w:val="333333"/>
          <w:kern w:val="0"/>
          <w:sz w:val="32"/>
          <w:szCs w:val="32"/>
        </w:rPr>
        <w:t>2738.95</w:t>
      </w:r>
      <w:r w:rsidRPr="00CD76D9">
        <w:rPr>
          <w:rFonts w:ascii="Times New Roman" w:eastAsia="方正仿宋_GBK" w:hAnsi="Times New Roman" w:cs="Times New Roman"/>
          <w:color w:val="333333"/>
          <w:kern w:val="0"/>
          <w:sz w:val="32"/>
          <w:szCs w:val="32"/>
        </w:rPr>
        <w:t>万元，调整后预算收入总计</w:t>
      </w:r>
      <w:r w:rsidR="00F81DBA">
        <w:rPr>
          <w:rFonts w:ascii="Times New Roman" w:eastAsia="方正仿宋_GBK" w:hAnsi="Times New Roman" w:cs="Times New Roman" w:hint="eastAsia"/>
          <w:color w:val="333333"/>
          <w:kern w:val="0"/>
          <w:sz w:val="32"/>
          <w:szCs w:val="32"/>
        </w:rPr>
        <w:t>3882.02</w:t>
      </w:r>
      <w:r w:rsidRPr="00CD76D9">
        <w:rPr>
          <w:rFonts w:ascii="Times New Roman" w:eastAsia="方正仿宋_GBK" w:hAnsi="Times New Roman" w:cs="Times New Roman"/>
          <w:color w:val="333333"/>
          <w:kern w:val="0"/>
          <w:sz w:val="32"/>
          <w:szCs w:val="32"/>
        </w:rPr>
        <w:t>万元；实际全年收入</w:t>
      </w:r>
      <w:r w:rsidR="006C306B">
        <w:rPr>
          <w:rFonts w:ascii="Times New Roman" w:eastAsia="方正仿宋_GBK" w:hAnsi="Times New Roman" w:cs="Times New Roman" w:hint="eastAsia"/>
          <w:color w:val="333333"/>
          <w:kern w:val="0"/>
          <w:sz w:val="32"/>
          <w:szCs w:val="32"/>
        </w:rPr>
        <w:t>3791.87</w:t>
      </w:r>
      <w:r w:rsidRPr="00CD76D9">
        <w:rPr>
          <w:rFonts w:ascii="Times New Roman" w:eastAsia="方正仿宋_GBK" w:hAnsi="Times New Roman" w:cs="Times New Roman"/>
          <w:color w:val="333333"/>
          <w:kern w:val="0"/>
          <w:sz w:val="32"/>
          <w:szCs w:val="32"/>
        </w:rPr>
        <w:t>万元；</w:t>
      </w:r>
      <w:r w:rsidRPr="00CD76D9">
        <w:rPr>
          <w:rFonts w:ascii="Times New Roman" w:eastAsia="方正仿宋_GBK" w:hAnsi="Times New Roman" w:cs="Times New Roman"/>
          <w:color w:val="333333"/>
          <w:kern w:val="0"/>
          <w:sz w:val="32"/>
          <w:szCs w:val="32"/>
        </w:rPr>
        <w:t>202</w:t>
      </w:r>
      <w:r w:rsidR="002D5D4B">
        <w:rPr>
          <w:rFonts w:ascii="Times New Roman" w:eastAsia="方正仿宋_GBK" w:hAnsi="Times New Roman" w:cs="Times New Roman" w:hint="eastAsia"/>
          <w:color w:val="333333"/>
          <w:kern w:val="0"/>
          <w:sz w:val="32"/>
          <w:szCs w:val="32"/>
        </w:rPr>
        <w:t>3</w:t>
      </w:r>
      <w:r w:rsidRPr="00CD76D9">
        <w:rPr>
          <w:rFonts w:ascii="Times New Roman" w:eastAsia="方正仿宋_GBK" w:hAnsi="Times New Roman" w:cs="Times New Roman"/>
          <w:color w:val="333333"/>
          <w:kern w:val="0"/>
          <w:sz w:val="32"/>
          <w:szCs w:val="32"/>
        </w:rPr>
        <w:t>年实际决算支出</w:t>
      </w:r>
      <w:r w:rsidR="006C306B">
        <w:rPr>
          <w:rFonts w:ascii="Times New Roman" w:eastAsia="方正仿宋_GBK" w:hAnsi="Times New Roman" w:cs="Times New Roman" w:hint="eastAsia"/>
          <w:color w:val="333333"/>
          <w:kern w:val="0"/>
          <w:sz w:val="32"/>
          <w:szCs w:val="32"/>
        </w:rPr>
        <w:t>3785.44</w:t>
      </w:r>
      <w:r w:rsidRPr="00CD76D9">
        <w:rPr>
          <w:rFonts w:ascii="Times New Roman" w:eastAsia="方正仿宋_GBK" w:hAnsi="Times New Roman" w:cs="Times New Roman"/>
          <w:color w:val="333333"/>
          <w:kern w:val="0"/>
          <w:sz w:val="32"/>
          <w:szCs w:val="32"/>
        </w:rPr>
        <w:t>万元。</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202</w:t>
      </w:r>
      <w:r w:rsidR="002C7668">
        <w:rPr>
          <w:rFonts w:ascii="Times New Roman" w:eastAsia="方正仿宋_GBK" w:hAnsi="Times New Roman" w:cs="Times New Roman" w:hint="eastAsia"/>
          <w:color w:val="333333"/>
          <w:kern w:val="0"/>
          <w:sz w:val="32"/>
          <w:szCs w:val="32"/>
        </w:rPr>
        <w:t>3</w:t>
      </w:r>
      <w:r w:rsidRPr="00CD76D9">
        <w:rPr>
          <w:rFonts w:ascii="Times New Roman" w:eastAsia="方正仿宋_GBK" w:hAnsi="Times New Roman" w:cs="Times New Roman"/>
          <w:color w:val="333333"/>
          <w:kern w:val="0"/>
          <w:sz w:val="32"/>
          <w:szCs w:val="32"/>
        </w:rPr>
        <w:t>年决算总支出</w:t>
      </w:r>
      <w:r w:rsidR="00D162AF">
        <w:rPr>
          <w:rFonts w:ascii="Times New Roman" w:eastAsia="方正仿宋_GBK" w:hAnsi="Times New Roman" w:cs="Times New Roman" w:hint="eastAsia"/>
          <w:color w:val="333333"/>
          <w:kern w:val="0"/>
          <w:sz w:val="32"/>
          <w:szCs w:val="32"/>
        </w:rPr>
        <w:t>3785.44</w:t>
      </w:r>
      <w:r w:rsidRPr="00CD76D9">
        <w:rPr>
          <w:rFonts w:ascii="Times New Roman" w:eastAsia="方正仿宋_GBK" w:hAnsi="Times New Roman" w:cs="Times New Roman"/>
          <w:color w:val="333333"/>
          <w:kern w:val="0"/>
          <w:sz w:val="32"/>
          <w:szCs w:val="32"/>
        </w:rPr>
        <w:t>万元。按支出功能分类，其中：基本支出</w:t>
      </w:r>
      <w:r w:rsidR="00A44FF2">
        <w:rPr>
          <w:rFonts w:ascii="Times New Roman" w:eastAsia="方正仿宋_GBK" w:hAnsi="Times New Roman" w:cs="Times New Roman" w:hint="eastAsia"/>
          <w:color w:val="333333"/>
          <w:kern w:val="0"/>
          <w:sz w:val="32"/>
          <w:szCs w:val="32"/>
        </w:rPr>
        <w:t>2777.09</w:t>
      </w:r>
      <w:r w:rsidRPr="00CD76D9">
        <w:rPr>
          <w:rFonts w:ascii="Times New Roman" w:eastAsia="方正仿宋_GBK" w:hAnsi="Times New Roman" w:cs="Times New Roman"/>
          <w:color w:val="333333"/>
          <w:kern w:val="0"/>
          <w:sz w:val="32"/>
          <w:szCs w:val="32"/>
        </w:rPr>
        <w:t>万元、项目支出</w:t>
      </w:r>
      <w:r w:rsidR="00A44FF2">
        <w:rPr>
          <w:rFonts w:ascii="Times New Roman" w:eastAsia="方正仿宋_GBK" w:hAnsi="Times New Roman" w:cs="Times New Roman" w:hint="eastAsia"/>
          <w:color w:val="333333"/>
          <w:kern w:val="0"/>
          <w:sz w:val="32"/>
          <w:szCs w:val="32"/>
        </w:rPr>
        <w:t>1008.35</w:t>
      </w:r>
      <w:r w:rsidRPr="00CD76D9">
        <w:rPr>
          <w:rFonts w:ascii="Times New Roman" w:eastAsia="方正仿宋_GBK" w:hAnsi="Times New Roman" w:cs="Times New Roman"/>
          <w:color w:val="333333"/>
          <w:kern w:val="0"/>
          <w:sz w:val="32"/>
          <w:szCs w:val="32"/>
        </w:rPr>
        <w:t>万元；按经济用途分类，其中：工资福利支出</w:t>
      </w:r>
      <w:r w:rsidR="00A44FF2">
        <w:rPr>
          <w:rFonts w:ascii="Times New Roman" w:eastAsia="方正仿宋_GBK" w:hAnsi="Times New Roman" w:cs="Times New Roman" w:hint="eastAsia"/>
          <w:color w:val="333333"/>
          <w:kern w:val="0"/>
          <w:sz w:val="32"/>
          <w:szCs w:val="32"/>
        </w:rPr>
        <w:t>2438.94</w:t>
      </w:r>
      <w:r w:rsidRPr="00CD76D9">
        <w:rPr>
          <w:rFonts w:ascii="Times New Roman" w:eastAsia="方正仿宋_GBK" w:hAnsi="Times New Roman" w:cs="Times New Roman"/>
          <w:color w:val="333333"/>
          <w:kern w:val="0"/>
          <w:sz w:val="32"/>
          <w:szCs w:val="32"/>
        </w:rPr>
        <w:t>万元、商品和服务支出</w:t>
      </w:r>
      <w:r w:rsidR="00A44FF2">
        <w:rPr>
          <w:rFonts w:ascii="Times New Roman" w:eastAsia="方正仿宋_GBK" w:hAnsi="Times New Roman" w:cs="Times New Roman" w:hint="eastAsia"/>
          <w:color w:val="333333"/>
          <w:kern w:val="0"/>
          <w:sz w:val="32"/>
          <w:szCs w:val="32"/>
        </w:rPr>
        <w:t>1163.64</w:t>
      </w:r>
      <w:r w:rsidRPr="00CD76D9">
        <w:rPr>
          <w:rFonts w:ascii="Times New Roman" w:eastAsia="方正仿宋_GBK" w:hAnsi="Times New Roman" w:cs="Times New Roman"/>
          <w:color w:val="333333"/>
          <w:kern w:val="0"/>
          <w:sz w:val="32"/>
          <w:szCs w:val="32"/>
        </w:rPr>
        <w:t>万元，对个人和家庭的补助</w:t>
      </w:r>
      <w:r w:rsidR="00A44FF2">
        <w:rPr>
          <w:rFonts w:ascii="Times New Roman" w:eastAsia="方正仿宋_GBK" w:hAnsi="Times New Roman" w:cs="Times New Roman" w:hint="eastAsia"/>
          <w:color w:val="333333"/>
          <w:kern w:val="0"/>
          <w:sz w:val="32"/>
          <w:szCs w:val="32"/>
        </w:rPr>
        <w:t>181.33</w:t>
      </w:r>
      <w:r w:rsidRPr="00CD76D9">
        <w:rPr>
          <w:rFonts w:ascii="Times New Roman" w:eastAsia="方正仿宋_GBK" w:hAnsi="Times New Roman" w:cs="Times New Roman"/>
          <w:color w:val="333333"/>
          <w:kern w:val="0"/>
          <w:sz w:val="32"/>
          <w:szCs w:val="32"/>
        </w:rPr>
        <w:t>万元，资本性支出</w:t>
      </w:r>
      <w:r w:rsidR="00A44FF2">
        <w:rPr>
          <w:rFonts w:ascii="Times New Roman" w:eastAsia="方正仿宋_GBK" w:hAnsi="Times New Roman" w:cs="Times New Roman" w:hint="eastAsia"/>
          <w:color w:val="333333"/>
          <w:kern w:val="0"/>
          <w:sz w:val="32"/>
          <w:szCs w:val="32"/>
        </w:rPr>
        <w:t>1.53</w:t>
      </w:r>
      <w:r w:rsidRPr="00CD76D9">
        <w:rPr>
          <w:rFonts w:ascii="Times New Roman" w:eastAsia="方正仿宋_GBK" w:hAnsi="Times New Roman" w:cs="Times New Roman"/>
          <w:color w:val="333333"/>
          <w:kern w:val="0"/>
          <w:sz w:val="32"/>
          <w:szCs w:val="32"/>
        </w:rPr>
        <w:t>万元。</w:t>
      </w:r>
    </w:p>
    <w:p w:rsidR="00BA2673" w:rsidRPr="00CD76D9" w:rsidRDefault="00834D2E">
      <w:pPr>
        <w:widowControl/>
        <w:spacing w:line="300" w:lineRule="auto"/>
        <w:ind w:firstLine="480"/>
        <w:rPr>
          <w:rFonts w:ascii="Times New Roman" w:eastAsia="方正仿宋_GBK" w:hAnsi="Times New Roman" w:cs="Times New Roman"/>
          <w:bCs/>
          <w:color w:val="333333"/>
          <w:kern w:val="0"/>
          <w:sz w:val="32"/>
          <w:szCs w:val="32"/>
        </w:rPr>
      </w:pPr>
      <w:r w:rsidRPr="00CD76D9">
        <w:rPr>
          <w:rFonts w:ascii="Times New Roman" w:eastAsia="方正仿宋_GBK" w:hAnsi="Times New Roman" w:cs="Times New Roman"/>
          <w:bCs/>
          <w:color w:val="333333"/>
          <w:kern w:val="0"/>
          <w:sz w:val="32"/>
          <w:szCs w:val="32"/>
        </w:rPr>
        <w:t>（三）部门绩效目标</w:t>
      </w:r>
    </w:p>
    <w:p w:rsidR="00BA2673" w:rsidRPr="00CD76D9" w:rsidRDefault="00834D2E">
      <w:pPr>
        <w:adjustRightInd w:val="0"/>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202</w:t>
      </w:r>
      <w:r w:rsidR="003B08C4">
        <w:rPr>
          <w:rFonts w:ascii="Times New Roman" w:eastAsia="方正仿宋_GBK" w:hAnsi="Times New Roman" w:cs="Times New Roman" w:hint="eastAsia"/>
          <w:color w:val="333333"/>
          <w:kern w:val="0"/>
          <w:sz w:val="32"/>
          <w:szCs w:val="32"/>
        </w:rPr>
        <w:t>3</w:t>
      </w:r>
      <w:r w:rsidRPr="00CD76D9">
        <w:rPr>
          <w:rFonts w:ascii="Times New Roman" w:eastAsia="方正仿宋_GBK" w:hAnsi="Times New Roman" w:cs="Times New Roman"/>
          <w:color w:val="333333"/>
          <w:kern w:val="0"/>
          <w:sz w:val="32"/>
          <w:szCs w:val="32"/>
        </w:rPr>
        <w:t>年度主要工作安排如下：</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1.</w:t>
      </w:r>
      <w:r w:rsidRPr="00CD76D9">
        <w:rPr>
          <w:rFonts w:ascii="Times New Roman" w:eastAsia="方正仿宋_GBK" w:hAnsi="Times New Roman" w:cs="Times New Roman"/>
          <w:color w:val="333333"/>
          <w:kern w:val="0"/>
          <w:sz w:val="32"/>
          <w:szCs w:val="32"/>
        </w:rPr>
        <w:t>服务中心大局，推动开放合作。一是加强与友城交往互动，二是开展宣介南京系列活动，三是做好友城公务员培训及大学生代表访学工作，四是举办友城结好周年系列庆祝活动。</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lastRenderedPageBreak/>
        <w:t>2.</w:t>
      </w:r>
      <w:r w:rsidRPr="00CD76D9">
        <w:rPr>
          <w:rFonts w:ascii="Times New Roman" w:eastAsia="方正仿宋_GBK" w:hAnsi="Times New Roman" w:cs="Times New Roman"/>
          <w:color w:val="333333"/>
          <w:kern w:val="0"/>
          <w:sz w:val="32"/>
          <w:szCs w:val="32"/>
        </w:rPr>
        <w:t>突出特色亮点，办好主场活动。一是推进国际友谊公园和友城展览馆建设，二是举办</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一带一路</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交汇点重要枢纽城市经贸对接会，三是配合做好金洽会、名城会、进博会等大型涉外活动。</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3.</w:t>
      </w:r>
      <w:r w:rsidRPr="00CD76D9">
        <w:rPr>
          <w:rFonts w:ascii="Times New Roman" w:eastAsia="方正仿宋_GBK" w:hAnsi="Times New Roman" w:cs="Times New Roman"/>
          <w:color w:val="333333"/>
          <w:kern w:val="0"/>
          <w:sz w:val="32"/>
          <w:szCs w:val="32"/>
        </w:rPr>
        <w:t>立足岗位职责，加强统筹指导。一是积极发挥市委外办职能作用，二是支持各区开展友好合作城市交往，三是加强外办内部建设。</w:t>
      </w:r>
    </w:p>
    <w:p w:rsidR="00BA2673" w:rsidRPr="003F36A9" w:rsidRDefault="00834D2E">
      <w:pPr>
        <w:widowControl/>
        <w:spacing w:line="300" w:lineRule="auto"/>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hint="eastAsia"/>
          <w:color w:val="333333"/>
          <w:kern w:val="0"/>
          <w:sz w:val="32"/>
          <w:szCs w:val="32"/>
        </w:rPr>
        <w:t>二、评价结论</w:t>
      </w:r>
    </w:p>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我办各处室根据</w:t>
      </w:r>
      <w:r w:rsidRPr="00CD76D9">
        <w:rPr>
          <w:rFonts w:ascii="Times New Roman" w:eastAsia="方正仿宋_GBK" w:hAnsi="Times New Roman" w:cs="Times New Roman"/>
          <w:color w:val="333333"/>
          <w:kern w:val="0"/>
          <w:sz w:val="32"/>
          <w:szCs w:val="32"/>
        </w:rPr>
        <w:t>202</w:t>
      </w:r>
      <w:r w:rsidR="00CF6C5F">
        <w:rPr>
          <w:rFonts w:ascii="Times New Roman" w:eastAsia="方正仿宋_GBK" w:hAnsi="Times New Roman" w:cs="Times New Roman" w:hint="eastAsia"/>
          <w:color w:val="333333"/>
          <w:kern w:val="0"/>
          <w:sz w:val="32"/>
          <w:szCs w:val="32"/>
        </w:rPr>
        <w:t>3</w:t>
      </w:r>
      <w:r w:rsidRPr="00CD76D9">
        <w:rPr>
          <w:rFonts w:ascii="Times New Roman" w:eastAsia="方正仿宋_GBK" w:hAnsi="Times New Roman" w:cs="Times New Roman"/>
          <w:color w:val="333333"/>
          <w:kern w:val="0"/>
          <w:sz w:val="32"/>
          <w:szCs w:val="32"/>
        </w:rPr>
        <w:t>年工作计划，认真履行职责，较好地完成了年初确定的各项工作任务。根据《部门整体绩效评价指标》评分，全年绩效评价</w:t>
      </w:r>
      <w:r w:rsidRPr="00CD76D9">
        <w:rPr>
          <w:rFonts w:ascii="Times New Roman" w:eastAsia="方正仿宋_GBK" w:hAnsi="Times New Roman" w:cs="Times New Roman"/>
          <w:kern w:val="0"/>
          <w:sz w:val="32"/>
          <w:szCs w:val="32"/>
        </w:rPr>
        <w:t>总评分为</w:t>
      </w:r>
      <w:r w:rsidR="00E00EFA">
        <w:rPr>
          <w:rFonts w:ascii="Times New Roman" w:eastAsia="方正仿宋_GBK" w:hAnsi="Times New Roman" w:cs="Times New Roman" w:hint="eastAsia"/>
          <w:kern w:val="0"/>
          <w:sz w:val="32"/>
          <w:szCs w:val="32"/>
        </w:rPr>
        <w:t>100</w:t>
      </w:r>
      <w:r w:rsidRPr="00CD76D9">
        <w:rPr>
          <w:rFonts w:ascii="Times New Roman" w:eastAsia="方正仿宋_GBK" w:hAnsi="Times New Roman" w:cs="Times New Roman"/>
          <w:kern w:val="0"/>
          <w:sz w:val="32"/>
          <w:szCs w:val="32"/>
        </w:rPr>
        <w:t>分（详见附表）</w:t>
      </w:r>
      <w:r w:rsidRPr="00CD76D9">
        <w:rPr>
          <w:rFonts w:ascii="Times New Roman" w:eastAsia="方正仿宋_GBK" w:hAnsi="Times New Roman" w:cs="Times New Roman"/>
          <w:color w:val="333333"/>
          <w:kern w:val="0"/>
          <w:sz w:val="32"/>
          <w:szCs w:val="32"/>
        </w:rPr>
        <w:t>，单位整体支出绩效为</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优</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w:t>
      </w:r>
      <w:r w:rsidRPr="00CD76D9">
        <w:rPr>
          <w:rFonts w:ascii="Times New Roman" w:eastAsia="方正仿宋_GBK" w:hAnsi="Times New Roman" w:cs="Times New Roman"/>
          <w:color w:val="333333"/>
          <w:kern w:val="0"/>
          <w:sz w:val="32"/>
          <w:szCs w:val="32"/>
        </w:rPr>
        <w:t xml:space="preserve"> </w:t>
      </w:r>
    </w:p>
    <w:p w:rsidR="00BA2673" w:rsidRPr="003F36A9" w:rsidRDefault="00834D2E">
      <w:pPr>
        <w:widowControl/>
        <w:spacing w:line="300" w:lineRule="auto"/>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color w:val="333333"/>
          <w:kern w:val="0"/>
          <w:sz w:val="32"/>
          <w:szCs w:val="32"/>
        </w:rPr>
        <w:t>三、部门履职成效</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202</w:t>
      </w:r>
      <w:r w:rsidR="00971918">
        <w:rPr>
          <w:rFonts w:ascii="Times New Roman" w:eastAsia="方正仿宋_GBK" w:hAnsi="Times New Roman" w:cs="Times New Roman" w:hint="eastAsia"/>
          <w:color w:val="333333"/>
          <w:kern w:val="0"/>
          <w:sz w:val="32"/>
          <w:szCs w:val="32"/>
        </w:rPr>
        <w:t>3</w:t>
      </w:r>
      <w:r w:rsidRPr="00CD76D9">
        <w:rPr>
          <w:rFonts w:ascii="Times New Roman" w:eastAsia="方正仿宋_GBK" w:hAnsi="Times New Roman" w:cs="Times New Roman"/>
          <w:color w:val="333333"/>
          <w:kern w:val="0"/>
          <w:sz w:val="32"/>
          <w:szCs w:val="32"/>
        </w:rPr>
        <w:t>年我办主要工作完成情况如下：</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今年以来，在市委市政府坚强领导下，我办坚持以习近平新时代中国特色社会主义思想特别是习近平外交思想为指引，深入开展主题教育，全力服务中心大局，持续扩大开放合作，用心讲好南京故事，严密筑牢安全防线，优质高效惠企便民，有力有序推进各项工作落地落实。</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1.</w:t>
      </w:r>
      <w:r w:rsidRPr="00971918">
        <w:rPr>
          <w:rFonts w:ascii="Times New Roman" w:eastAsia="方正仿宋_GBK" w:hAnsi="Times New Roman" w:cs="Times New Roman"/>
          <w:color w:val="333333"/>
          <w:kern w:val="0"/>
          <w:sz w:val="32"/>
          <w:szCs w:val="32"/>
        </w:rPr>
        <w:t>深入扎实开展主题教育。</w:t>
      </w:r>
      <w:r w:rsidRPr="00971918">
        <w:rPr>
          <w:rFonts w:ascii="Times New Roman" w:eastAsia="方正仿宋_GBK" w:hAnsi="Times New Roman" w:cs="Times New Roman"/>
          <w:b/>
          <w:bCs/>
          <w:color w:val="333333"/>
          <w:kern w:val="0"/>
          <w:sz w:val="32"/>
          <w:szCs w:val="32"/>
        </w:rPr>
        <w:t>一是加强组织领导。</w:t>
      </w:r>
      <w:r w:rsidRPr="00971918">
        <w:rPr>
          <w:rFonts w:ascii="Times New Roman" w:eastAsia="方正仿宋_GBK" w:hAnsi="Times New Roman" w:cs="Times New Roman"/>
          <w:color w:val="333333"/>
          <w:kern w:val="0"/>
          <w:sz w:val="32"/>
          <w:szCs w:val="32"/>
        </w:rPr>
        <w:t>成立市外办主题教育工作领导小组及其办公室，建立责任明晰的组织领导</w:t>
      </w:r>
      <w:r w:rsidRPr="00971918">
        <w:rPr>
          <w:rFonts w:ascii="Times New Roman" w:eastAsia="方正仿宋_GBK" w:hAnsi="Times New Roman" w:cs="Times New Roman"/>
          <w:color w:val="333333"/>
          <w:kern w:val="0"/>
          <w:sz w:val="32"/>
          <w:szCs w:val="32"/>
        </w:rPr>
        <w:lastRenderedPageBreak/>
        <w:t>体系，抓好全办主题教育的统筹谋划和指导推进。印发《市外办学习贯彻习近平新时代中国特色社会主义思想主题教育工作方案》，制定主题教育工作计划表，办党组定期听取专题汇报、研究部署相关工作。及时总结主题教育经验，相关做法被市委主题教育办公室转发，并被《人民日报》《新华日报》《南京日报》、人民网、今日头条等媒体刊发或转载。</w:t>
      </w:r>
      <w:r w:rsidRPr="00971918">
        <w:rPr>
          <w:rFonts w:ascii="Times New Roman" w:eastAsia="方正仿宋_GBK" w:hAnsi="Times New Roman" w:cs="Times New Roman"/>
          <w:b/>
          <w:bCs/>
          <w:color w:val="333333"/>
          <w:kern w:val="0"/>
          <w:sz w:val="32"/>
          <w:szCs w:val="32"/>
        </w:rPr>
        <w:t>二是周密部署实施。</w:t>
      </w:r>
      <w:r w:rsidRPr="00971918">
        <w:rPr>
          <w:rFonts w:ascii="Times New Roman" w:eastAsia="方正仿宋_GBK" w:hAnsi="Times New Roman" w:cs="Times New Roman"/>
          <w:color w:val="333333"/>
          <w:kern w:val="0"/>
          <w:sz w:val="32"/>
          <w:szCs w:val="32"/>
        </w:rPr>
        <w:t>制定《</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年市外办党组理论学习中心组专题学习计划》《市外办党组理论学习中心组专题学习党的二十大精神方案》，举办市外办主题教育读书班，通过领导领学、交流研讨、专家辅导、现地教学等途径，拓展丰富学习内容和教育形式。建立健全清单推进、挂账销号、任务调度机制，每月印发提示单，确保各项工作有力有序推进。</w:t>
      </w:r>
      <w:r w:rsidRPr="00971918">
        <w:rPr>
          <w:rFonts w:ascii="Times New Roman" w:eastAsia="方正仿宋_GBK" w:hAnsi="Times New Roman" w:cs="Times New Roman"/>
          <w:b/>
          <w:bCs/>
          <w:color w:val="333333"/>
          <w:kern w:val="0"/>
          <w:sz w:val="32"/>
          <w:szCs w:val="32"/>
        </w:rPr>
        <w:t>三是注重成果转化。</w:t>
      </w:r>
      <w:r w:rsidRPr="00971918">
        <w:rPr>
          <w:rFonts w:ascii="Times New Roman" w:eastAsia="方正仿宋_GBK" w:hAnsi="Times New Roman" w:cs="Times New Roman"/>
          <w:color w:val="333333"/>
          <w:kern w:val="0"/>
          <w:sz w:val="32"/>
          <w:szCs w:val="32"/>
        </w:rPr>
        <w:t>大兴调查研究之风，对标</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三进三解</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要求，印发《关于在全办开展大兴调查研究的具体方案》，围绕外事港澳工作面临的难点堵点问题，确定</w:t>
      </w:r>
      <w:r w:rsidRPr="00971918">
        <w:rPr>
          <w:rFonts w:ascii="Times New Roman" w:eastAsia="方正仿宋_GBK" w:hAnsi="Times New Roman" w:cs="Times New Roman"/>
          <w:color w:val="333333"/>
          <w:kern w:val="0"/>
          <w:sz w:val="32"/>
          <w:szCs w:val="32"/>
        </w:rPr>
        <w:t>7</w:t>
      </w:r>
      <w:r w:rsidRPr="00971918">
        <w:rPr>
          <w:rFonts w:ascii="Times New Roman" w:eastAsia="方正仿宋_GBK" w:hAnsi="Times New Roman" w:cs="Times New Roman"/>
          <w:color w:val="333333"/>
          <w:kern w:val="0"/>
          <w:sz w:val="32"/>
          <w:szCs w:val="32"/>
        </w:rPr>
        <w:t>个重点调研课题，明确责任人和完成时限。深入基层开展调研，通过实地走访、座谈交流、问卷调查等方式，广泛听取企业和群众意见建议，切实把问题找准、把对策提实。召开主题教育专题民主生活会，深刻开展自我剖析和典型案例分析，班子成员以普通党员身份参加所在支部组织生活会，推动问题整改见行见效。</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lang w:bidi="en-US"/>
        </w:rPr>
      </w:pPr>
      <w:r w:rsidRPr="00971918">
        <w:rPr>
          <w:rFonts w:ascii="Times New Roman" w:eastAsia="方正仿宋_GBK" w:hAnsi="Times New Roman" w:cs="Times New Roman"/>
          <w:color w:val="333333"/>
          <w:kern w:val="0"/>
          <w:sz w:val="32"/>
          <w:szCs w:val="32"/>
        </w:rPr>
        <w:lastRenderedPageBreak/>
        <w:t>2.</w:t>
      </w:r>
      <w:r w:rsidRPr="00971918">
        <w:rPr>
          <w:rFonts w:ascii="Times New Roman" w:eastAsia="方正仿宋_GBK" w:hAnsi="Times New Roman" w:cs="Times New Roman"/>
          <w:color w:val="333333"/>
          <w:kern w:val="0"/>
          <w:sz w:val="32"/>
          <w:szCs w:val="32"/>
        </w:rPr>
        <w:t>主动作为服务总体外交。</w:t>
      </w:r>
      <w:r w:rsidRPr="00971918">
        <w:rPr>
          <w:rFonts w:ascii="Times New Roman" w:eastAsia="方正仿宋_GBK" w:hAnsi="Times New Roman" w:cs="Times New Roman"/>
          <w:b/>
          <w:bCs/>
          <w:color w:val="333333"/>
          <w:kern w:val="0"/>
          <w:sz w:val="32"/>
          <w:szCs w:val="32"/>
        </w:rPr>
        <w:t>一是推进见签友城工作。</w:t>
      </w:r>
      <w:r w:rsidRPr="00971918">
        <w:rPr>
          <w:rFonts w:ascii="Times New Roman" w:eastAsia="方正仿宋_GBK" w:hAnsi="Times New Roman" w:cs="Times New Roman"/>
          <w:color w:val="333333"/>
          <w:kern w:val="0"/>
          <w:sz w:val="32"/>
          <w:szCs w:val="32"/>
        </w:rPr>
        <w:t>组织官方代表团参加尼泊尔加德满都因陀罗节，举办尼泊尔加德满都市政府官员培训班</w:t>
      </w:r>
      <w:r w:rsidRPr="00971918">
        <w:rPr>
          <w:rFonts w:ascii="Times New Roman" w:eastAsia="方正仿宋_GBK" w:hAnsi="Times New Roman" w:cs="Times New Roman" w:hint="eastAsia"/>
          <w:color w:val="333333"/>
          <w:kern w:val="0"/>
          <w:sz w:val="32"/>
          <w:szCs w:val="32"/>
        </w:rPr>
        <w:t>，</w:t>
      </w:r>
      <w:r w:rsidRPr="00971918">
        <w:rPr>
          <w:rFonts w:ascii="Times New Roman" w:eastAsia="方正仿宋_GBK" w:hAnsi="Times New Roman" w:cs="Times New Roman"/>
          <w:color w:val="333333"/>
          <w:kern w:val="0"/>
          <w:sz w:val="32"/>
          <w:szCs w:val="32"/>
        </w:rPr>
        <w:t>推荐文莱、尼泊尔优秀青年来宁留学，做好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留学江苏奖学金</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申报工作。邀请见签友城在宁留学生参加党的二十大精神专题宣介会，举办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见签友城留学生感知南京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活动，我驻文莱、尼泊尔大使馆对相关活动给予高度评价。</w:t>
      </w:r>
      <w:r w:rsidRPr="00971918">
        <w:rPr>
          <w:rFonts w:ascii="Times New Roman" w:eastAsia="方正仿宋_GBK" w:hAnsi="Times New Roman" w:cs="Times New Roman"/>
          <w:b/>
          <w:bCs/>
          <w:color w:val="333333"/>
          <w:kern w:val="0"/>
          <w:sz w:val="32"/>
          <w:szCs w:val="32"/>
        </w:rPr>
        <w:t>二是助力</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一带一路</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建设。</w:t>
      </w:r>
      <w:r w:rsidRPr="00971918">
        <w:rPr>
          <w:rFonts w:ascii="Times New Roman" w:eastAsia="方正仿宋_GBK" w:hAnsi="Times New Roman" w:cs="Times New Roman"/>
          <w:color w:val="333333"/>
          <w:kern w:val="0"/>
          <w:sz w:val="32"/>
          <w:szCs w:val="32"/>
        </w:rPr>
        <w:t>围绕</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一带一路</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倡议提出十周年，举办南京市参与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一带一路</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交汇点建设经贸合作对接会暨南京国际友城交流周，配合办好</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一带一路</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青年创意与遗产论坛，邀请外国驻沪总领馆官员参加</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非遗</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无界</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暨</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年</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文化和自然遗产日</w:t>
      </w:r>
      <w:r w:rsidRPr="00971918">
        <w:rPr>
          <w:rFonts w:ascii="Times New Roman" w:eastAsia="方正仿宋_GBK" w:hAnsi="Times New Roman" w:cs="Times New Roman"/>
          <w:color w:val="333333"/>
          <w:kern w:val="0"/>
          <w:sz w:val="32"/>
          <w:szCs w:val="32"/>
        </w:rPr>
        <w:t xml:space="preserve">” </w:t>
      </w:r>
      <w:r w:rsidRPr="00971918">
        <w:rPr>
          <w:rFonts w:ascii="Times New Roman" w:eastAsia="方正仿宋_GBK" w:hAnsi="Times New Roman" w:cs="Times New Roman"/>
          <w:color w:val="333333"/>
          <w:kern w:val="0"/>
          <w:sz w:val="32"/>
          <w:szCs w:val="32"/>
        </w:rPr>
        <w:t>系列活动，接待</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一带一路</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民间人士联合考察团、世界共产党理论干部考察团等党宾团组来宁考察，全力做好人文交流专项工作，主动服务和融入</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一带一路</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建设大局。</w:t>
      </w:r>
      <w:r w:rsidRPr="00971918">
        <w:rPr>
          <w:rFonts w:ascii="Times New Roman" w:eastAsia="方正仿宋_GBK" w:hAnsi="Times New Roman" w:cs="Times New Roman"/>
          <w:b/>
          <w:bCs/>
          <w:color w:val="333333"/>
          <w:kern w:val="0"/>
          <w:sz w:val="32"/>
          <w:szCs w:val="32"/>
        </w:rPr>
        <w:t>三是深化重点领域交往。</w:t>
      </w:r>
      <w:r w:rsidRPr="00971918">
        <w:rPr>
          <w:rFonts w:ascii="Times New Roman" w:eastAsia="方正仿宋_GBK" w:hAnsi="Times New Roman" w:cs="Times New Roman"/>
          <w:color w:val="333333"/>
          <w:kern w:val="0"/>
          <w:sz w:val="32"/>
          <w:szCs w:val="32"/>
        </w:rPr>
        <w:t>举办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江苏</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美国友城交流周启动仪式暨南京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圣路易斯结好</w:t>
      </w:r>
      <w:r w:rsidRPr="00971918">
        <w:rPr>
          <w:rFonts w:ascii="Times New Roman" w:eastAsia="方正仿宋_GBK" w:hAnsi="Times New Roman" w:cs="Times New Roman"/>
          <w:color w:val="333333"/>
          <w:kern w:val="0"/>
          <w:sz w:val="32"/>
          <w:szCs w:val="32"/>
        </w:rPr>
        <w:t>44</w:t>
      </w:r>
      <w:r w:rsidRPr="00971918">
        <w:rPr>
          <w:rFonts w:ascii="Times New Roman" w:eastAsia="方正仿宋_GBK" w:hAnsi="Times New Roman" w:cs="Times New Roman"/>
          <w:color w:val="333333"/>
          <w:kern w:val="0"/>
          <w:sz w:val="32"/>
          <w:szCs w:val="32"/>
        </w:rPr>
        <w:t>周年友好交流日</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、江苏（南京）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美国腹地城市合作对话会等活动，拉紧中美地方经贸人文纽带，策应和服务中美关系大局。南京与乌兹别克斯坦首都塔什干市结好，实现中亚地区友城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零</w:t>
      </w:r>
      <w:r w:rsidRPr="00971918">
        <w:rPr>
          <w:rFonts w:ascii="Times New Roman" w:eastAsia="方正仿宋_GBK" w:hAnsi="Times New Roman" w:cs="Times New Roman" w:hint="eastAsia"/>
          <w:color w:val="333333"/>
          <w:kern w:val="0"/>
          <w:sz w:val="32"/>
          <w:szCs w:val="32"/>
        </w:rPr>
        <w:t>的</w:t>
      </w:r>
      <w:r w:rsidRPr="00971918">
        <w:rPr>
          <w:rFonts w:ascii="Times New Roman" w:eastAsia="方正仿宋_GBK" w:hAnsi="Times New Roman" w:cs="Times New Roman"/>
          <w:color w:val="333333"/>
          <w:kern w:val="0"/>
          <w:sz w:val="32"/>
          <w:szCs w:val="32"/>
        </w:rPr>
        <w:t>突破</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，与尼加拉瓜马萨亚市结好，成为中尼恢复外交关系后的首对友城。配合省外办举办</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年中国－太平洋岛国农渔业部长会议，服务构建更加紧密的中国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太平洋岛国命运共同体。</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lastRenderedPageBreak/>
        <w:t>3.</w:t>
      </w:r>
      <w:r w:rsidRPr="00971918">
        <w:rPr>
          <w:rFonts w:ascii="Times New Roman" w:eastAsia="方正仿宋_GBK" w:hAnsi="Times New Roman" w:cs="Times New Roman"/>
          <w:color w:val="333333"/>
          <w:kern w:val="0"/>
          <w:sz w:val="32"/>
          <w:szCs w:val="32"/>
        </w:rPr>
        <w:t>多措并举助推高质量发展。</w:t>
      </w:r>
      <w:r w:rsidRPr="00971918">
        <w:rPr>
          <w:rFonts w:ascii="Times New Roman" w:eastAsia="方正仿宋_GBK" w:hAnsi="Times New Roman" w:cs="Times New Roman"/>
          <w:b/>
          <w:bCs/>
          <w:color w:val="333333"/>
          <w:kern w:val="0"/>
          <w:sz w:val="32"/>
          <w:szCs w:val="32"/>
        </w:rPr>
        <w:t>一是保障重要出访和外宾接待。</w:t>
      </w:r>
      <w:r w:rsidRPr="00971918">
        <w:rPr>
          <w:rFonts w:ascii="Times New Roman" w:eastAsia="方正仿宋_GBK" w:hAnsi="Times New Roman" w:cs="Times New Roman"/>
          <w:color w:val="333333"/>
          <w:kern w:val="0"/>
          <w:sz w:val="32"/>
          <w:szCs w:val="32"/>
        </w:rPr>
        <w:t>保障市领导出访欧洲、美洲、大洋洲、亚洲等国家和地区，指导各区（园区）重点招商经贸团组出访，定期召开出访团组交流会，加强出访工作质效评估，指导团组推进在谈项目、捕获项目信息、拓展招商渠道。圆满完成所罗门群岛总理、美国驻华大使、乌兹别克斯坦驻华大使、新加坡驻华大使、乌拉圭驻沪总领事等外国政要及使领馆官员，以及美中贸易全国委员会、</w:t>
      </w:r>
      <w:r w:rsidRPr="00971918">
        <w:rPr>
          <w:rFonts w:ascii="Times New Roman" w:eastAsia="方正仿宋_GBK" w:hAnsi="Times New Roman" w:cs="Times New Roman"/>
          <w:bCs/>
          <w:color w:val="333333"/>
          <w:kern w:val="0"/>
          <w:sz w:val="32"/>
          <w:szCs w:val="32"/>
        </w:rPr>
        <w:t>中国欧盟商会、英中贸易协会、</w:t>
      </w:r>
      <w:r w:rsidRPr="00971918">
        <w:rPr>
          <w:rFonts w:ascii="Times New Roman" w:eastAsia="方正仿宋_GBK" w:hAnsi="Times New Roman" w:cs="Times New Roman"/>
          <w:color w:val="333333"/>
          <w:kern w:val="0"/>
          <w:sz w:val="32"/>
          <w:szCs w:val="32"/>
        </w:rPr>
        <w:t>美国福特、法国安迪苏、德国西门子、韩国</w:t>
      </w:r>
      <w:r w:rsidRPr="00971918">
        <w:rPr>
          <w:rFonts w:ascii="Times New Roman" w:eastAsia="方正仿宋_GBK" w:hAnsi="Times New Roman" w:cs="Times New Roman"/>
          <w:color w:val="333333"/>
          <w:kern w:val="0"/>
          <w:sz w:val="32"/>
          <w:szCs w:val="32"/>
        </w:rPr>
        <w:t>LG</w:t>
      </w:r>
      <w:r w:rsidRPr="00971918">
        <w:rPr>
          <w:rFonts w:ascii="Times New Roman" w:eastAsia="方正仿宋_GBK" w:hAnsi="Times New Roman" w:cs="Times New Roman"/>
          <w:color w:val="333333"/>
          <w:kern w:val="0"/>
          <w:sz w:val="32"/>
          <w:szCs w:val="32"/>
        </w:rPr>
        <w:t>新能源、新加坡嘉佩乐等经贸团组和外企高管来访保障任务，积极推动各层级、各领域对话交流和务实合作。</w:t>
      </w:r>
      <w:r w:rsidRPr="00971918">
        <w:rPr>
          <w:rFonts w:ascii="Times New Roman" w:eastAsia="方正仿宋_GBK" w:hAnsi="Times New Roman" w:cs="Times New Roman"/>
          <w:b/>
          <w:bCs/>
          <w:color w:val="333333"/>
          <w:kern w:val="0"/>
          <w:sz w:val="32"/>
          <w:szCs w:val="32"/>
        </w:rPr>
        <w:t>二是服务</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走出去</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请进来</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双向互通。</w:t>
      </w:r>
      <w:r w:rsidRPr="00971918">
        <w:rPr>
          <w:rFonts w:ascii="Times New Roman" w:eastAsia="方正仿宋_GBK" w:hAnsi="Times New Roman" w:cs="Times New Roman"/>
          <w:color w:val="333333"/>
          <w:kern w:val="0"/>
          <w:sz w:val="32"/>
          <w:szCs w:val="32"/>
        </w:rPr>
        <w:t>落实《省外办关于最大程度便利商务人员往来服务常态化走出去经贸招商的八项举措》，推荐</w:t>
      </w:r>
      <w:r w:rsidRPr="00971918">
        <w:rPr>
          <w:rFonts w:ascii="Times New Roman" w:eastAsia="方正仿宋_GBK" w:hAnsi="Times New Roman" w:cs="Times New Roman"/>
          <w:color w:val="333333"/>
          <w:kern w:val="0"/>
          <w:sz w:val="32"/>
          <w:szCs w:val="32"/>
        </w:rPr>
        <w:t xml:space="preserve"> 10 </w:t>
      </w:r>
      <w:r w:rsidRPr="00971918">
        <w:rPr>
          <w:rFonts w:ascii="Times New Roman" w:eastAsia="方正仿宋_GBK" w:hAnsi="Times New Roman" w:cs="Times New Roman"/>
          <w:color w:val="333333"/>
          <w:kern w:val="0"/>
          <w:sz w:val="32"/>
          <w:szCs w:val="32"/>
        </w:rPr>
        <w:t>个团组纳入江苏省赴境外执行专项经贸招商任务清单，保障我市重点招商项目推进。主动对接我市企业</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走出去</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需求，深入企业宣讲推广</w:t>
      </w:r>
      <w:r w:rsidRPr="00971918">
        <w:rPr>
          <w:rFonts w:ascii="Times New Roman" w:eastAsia="方正仿宋_GBK" w:hAnsi="Times New Roman" w:cs="Times New Roman"/>
          <w:color w:val="333333"/>
          <w:kern w:val="0"/>
          <w:sz w:val="32"/>
          <w:szCs w:val="32"/>
        </w:rPr>
        <w:t>APEC</w:t>
      </w:r>
      <w:r w:rsidRPr="00971918">
        <w:rPr>
          <w:rFonts w:ascii="Times New Roman" w:eastAsia="方正仿宋_GBK" w:hAnsi="Times New Roman" w:cs="Times New Roman"/>
          <w:color w:val="333333"/>
          <w:kern w:val="0"/>
          <w:sz w:val="32"/>
          <w:szCs w:val="32"/>
        </w:rPr>
        <w:t>商务旅行卡政策，办卡数量位居全省首位。积极做好外国人来华邀请工作，为国外重要经贸、商务、科技人士来宁提供</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快捷通道</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b/>
          <w:bCs/>
          <w:color w:val="333333"/>
          <w:kern w:val="0"/>
          <w:sz w:val="32"/>
          <w:szCs w:val="32"/>
        </w:rPr>
        <w:t>三是助力产业对接和双招双引。</w:t>
      </w:r>
      <w:r w:rsidRPr="00971918">
        <w:rPr>
          <w:rFonts w:ascii="Times New Roman" w:eastAsia="方正仿宋_GBK" w:hAnsi="Times New Roman" w:cs="Times New Roman"/>
          <w:color w:val="333333"/>
          <w:kern w:val="0"/>
          <w:sz w:val="32"/>
          <w:szCs w:val="32"/>
        </w:rPr>
        <w:t>围绕南京建设国家区域科创中心、国家服务业扩大开放综合试点，大力拓展产业对接渠道，构建完善外事信息资源交流平台，实现国际资源要素互通共享。聚焦发挥南京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双区</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叠加优势，统筹外事港澳资源支持园区深化改革、扩大</w:t>
      </w:r>
      <w:r w:rsidRPr="00971918">
        <w:rPr>
          <w:rFonts w:ascii="Times New Roman" w:eastAsia="方正仿宋_GBK" w:hAnsi="Times New Roman" w:cs="Times New Roman"/>
          <w:color w:val="333333"/>
          <w:kern w:val="0"/>
          <w:sz w:val="32"/>
          <w:szCs w:val="32"/>
        </w:rPr>
        <w:lastRenderedPageBreak/>
        <w:t>开放、全面提升发展质效。研究制定《市外办关于落实</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年全市招商引资目标任务的方案》，明确市外办招商引资目标责任，成立招商引资工作领导小组，统筹谋划推进招商工作。协助市委组织部做好海外高端人才引进，制订海外引才推介宣传专项工作方案，拓展海外人才引育渠道。</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4.</w:t>
      </w:r>
      <w:r w:rsidRPr="00971918">
        <w:rPr>
          <w:rFonts w:ascii="Times New Roman" w:eastAsia="方正仿宋_GBK" w:hAnsi="Times New Roman" w:cs="Times New Roman"/>
          <w:color w:val="333333"/>
          <w:kern w:val="0"/>
          <w:sz w:val="32"/>
          <w:szCs w:val="32"/>
        </w:rPr>
        <w:t>多点发力拓展国际交往。</w:t>
      </w:r>
      <w:r w:rsidRPr="00971918">
        <w:rPr>
          <w:rFonts w:ascii="Times New Roman" w:eastAsia="方正仿宋_GBK" w:hAnsi="Times New Roman" w:cs="Times New Roman"/>
          <w:b/>
          <w:color w:val="333333"/>
          <w:kern w:val="0"/>
          <w:sz w:val="32"/>
          <w:szCs w:val="32"/>
        </w:rPr>
        <w:t>一是推进城市国际化建设。</w:t>
      </w:r>
      <w:r w:rsidRPr="00971918">
        <w:rPr>
          <w:rFonts w:ascii="Times New Roman" w:eastAsia="方正仿宋_GBK" w:hAnsi="Times New Roman" w:cs="Times New Roman"/>
          <w:color w:val="333333"/>
          <w:kern w:val="0"/>
          <w:sz w:val="32"/>
          <w:szCs w:val="32"/>
        </w:rPr>
        <w:t>围绕打造国际交往中心城市目标任务，举办国际交往中心城市建设沙龙，联合高校和研究机构推动成立南京外事智库，积极为国际交往中心城市建设汇智聚力。把国际交往中心城市建设确定为办党组重点调研课题，赴广州、武汉、成都等城市开展调查研究并形成研究成果，积极探索打造外国驻宁机构和国际组织集聚区。</w:t>
      </w:r>
      <w:r w:rsidRPr="00971918">
        <w:rPr>
          <w:rFonts w:ascii="Times New Roman" w:eastAsia="方正仿宋_GBK" w:hAnsi="Times New Roman" w:cs="Times New Roman"/>
          <w:b/>
          <w:color w:val="333333"/>
          <w:kern w:val="0"/>
          <w:sz w:val="32"/>
          <w:szCs w:val="32"/>
        </w:rPr>
        <w:t>二是做实民间外交文章。</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国际友城交流周期间，南京新签约友城</w:t>
      </w:r>
      <w:r w:rsidRPr="00971918">
        <w:rPr>
          <w:rFonts w:ascii="Times New Roman" w:eastAsia="方正仿宋_GBK" w:hAnsi="Times New Roman" w:cs="Times New Roman"/>
          <w:color w:val="333333"/>
          <w:kern w:val="0"/>
          <w:sz w:val="32"/>
          <w:szCs w:val="32"/>
        </w:rPr>
        <w:t>4</w:t>
      </w:r>
      <w:r w:rsidRPr="00971918">
        <w:rPr>
          <w:rFonts w:ascii="Times New Roman" w:eastAsia="方正仿宋_GBK" w:hAnsi="Times New Roman" w:cs="Times New Roman"/>
          <w:color w:val="333333"/>
          <w:kern w:val="0"/>
          <w:sz w:val="32"/>
          <w:szCs w:val="32"/>
        </w:rPr>
        <w:t>对，友城数量达到</w:t>
      </w:r>
      <w:r w:rsidRPr="00971918">
        <w:rPr>
          <w:rFonts w:ascii="Times New Roman" w:eastAsia="方正仿宋_GBK" w:hAnsi="Times New Roman" w:cs="Times New Roman"/>
          <w:color w:val="333333"/>
          <w:kern w:val="0"/>
          <w:sz w:val="32"/>
          <w:szCs w:val="32"/>
        </w:rPr>
        <w:t>105</w:t>
      </w:r>
      <w:r w:rsidRPr="00971918">
        <w:rPr>
          <w:rFonts w:ascii="Times New Roman" w:eastAsia="方正仿宋_GBK" w:hAnsi="Times New Roman" w:cs="Times New Roman"/>
          <w:color w:val="333333"/>
          <w:kern w:val="0"/>
          <w:sz w:val="32"/>
          <w:szCs w:val="32"/>
        </w:rPr>
        <w:t>对，并同步举办南京友城工作</w:t>
      </w:r>
      <w:r w:rsidRPr="00971918">
        <w:rPr>
          <w:rFonts w:ascii="Times New Roman" w:eastAsia="方正仿宋_GBK" w:hAnsi="Times New Roman" w:cs="Times New Roman"/>
          <w:color w:val="333333"/>
          <w:kern w:val="0"/>
          <w:sz w:val="32"/>
          <w:szCs w:val="32"/>
        </w:rPr>
        <w:t>45</w:t>
      </w:r>
      <w:r w:rsidRPr="00971918">
        <w:rPr>
          <w:rFonts w:ascii="Times New Roman" w:eastAsia="方正仿宋_GBK" w:hAnsi="Times New Roman" w:cs="Times New Roman"/>
          <w:color w:val="333333"/>
          <w:kern w:val="0"/>
          <w:sz w:val="32"/>
          <w:szCs w:val="32"/>
        </w:rPr>
        <w:t>周年图片展。打造</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阅见友城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律动友城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墨韵友城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塑美友城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等友城交流品牌，实施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宁聚世界</w:t>
      </w:r>
      <w:r w:rsidRPr="00971918">
        <w:rPr>
          <w:rFonts w:ascii="Times New Roman" w:eastAsia="方正仿宋_GBK" w:hAnsi="Times New Roman" w:cs="Times New Roman"/>
          <w:color w:val="333333"/>
          <w:kern w:val="0"/>
          <w:sz w:val="32"/>
          <w:szCs w:val="32"/>
        </w:rPr>
        <w:t xml:space="preserve"> </w:t>
      </w:r>
      <w:r w:rsidRPr="00971918">
        <w:rPr>
          <w:rFonts w:ascii="Times New Roman" w:eastAsia="方正仿宋_GBK" w:hAnsi="Times New Roman" w:cs="Times New Roman"/>
          <w:color w:val="333333"/>
          <w:kern w:val="0"/>
          <w:sz w:val="32"/>
          <w:szCs w:val="32"/>
        </w:rPr>
        <w:t>看见南京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友城青年领袖南京行项目，举办南京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约克城墙音乐节活动，面向巴西里约热内卢开设职业教育专题线上培训班，完成向白俄罗斯莫吉廖夫市捐赠</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曹雪芹像</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雕塑工作。充分用好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身边的国际社会</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资源，开展江苏省千名外国友人</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感知新时代新征程</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南京专场活动、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汉字缘</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国际故事大会、</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洋笔书南京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征文等活动，厚植民心基础，促进民心相通。</w:t>
      </w:r>
      <w:r w:rsidRPr="00971918">
        <w:rPr>
          <w:rFonts w:ascii="Times New Roman" w:eastAsia="方正仿宋_GBK" w:hAnsi="Times New Roman" w:cs="Times New Roman"/>
          <w:b/>
          <w:color w:val="333333"/>
          <w:kern w:val="0"/>
          <w:sz w:val="32"/>
          <w:szCs w:val="32"/>
        </w:rPr>
        <w:t>三是积极参与多边事务。</w:t>
      </w:r>
      <w:r w:rsidRPr="00971918">
        <w:rPr>
          <w:rFonts w:ascii="Times New Roman" w:eastAsia="方正仿宋_GBK" w:hAnsi="Times New Roman" w:cs="Times New Roman"/>
          <w:color w:val="333333"/>
          <w:kern w:val="0"/>
          <w:sz w:val="32"/>
          <w:szCs w:val="32"/>
        </w:rPr>
        <w:lastRenderedPageBreak/>
        <w:t>保持与</w:t>
      </w:r>
      <w:r w:rsidRPr="00971918">
        <w:rPr>
          <w:rFonts w:ascii="Times New Roman" w:eastAsia="方正仿宋_GBK" w:hAnsi="Times New Roman" w:cs="Times New Roman"/>
          <w:color w:val="333333"/>
          <w:kern w:val="0"/>
          <w:sz w:val="32"/>
          <w:szCs w:val="32"/>
        </w:rPr>
        <w:t>C40</w:t>
      </w:r>
      <w:r w:rsidRPr="00971918">
        <w:rPr>
          <w:rFonts w:ascii="Times New Roman" w:eastAsia="方正仿宋_GBK" w:hAnsi="Times New Roman" w:cs="Times New Roman"/>
          <w:color w:val="333333"/>
          <w:kern w:val="0"/>
          <w:sz w:val="32"/>
          <w:szCs w:val="32"/>
        </w:rPr>
        <w:t>、世界经济论坛、世界城地组织、世界大都市协会、世界奥林匹克城市联盟等国际组织常态化沟通，协调保障市领导出席</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亚太城市峰会暨市长论坛，做好我市参加世界经济论坛领军者年会、世界城地组织亚太区会员大会、</w:t>
      </w:r>
      <w:r w:rsidRPr="00971918">
        <w:rPr>
          <w:rFonts w:ascii="Times New Roman" w:eastAsia="方正仿宋_GBK" w:hAnsi="Times New Roman" w:cs="Times New Roman"/>
          <w:color w:val="333333"/>
          <w:kern w:val="0"/>
          <w:sz w:val="32"/>
          <w:szCs w:val="32"/>
        </w:rPr>
        <w:t>C40</w:t>
      </w:r>
      <w:r w:rsidRPr="00971918">
        <w:rPr>
          <w:rFonts w:ascii="Times New Roman" w:eastAsia="方正仿宋_GBK" w:hAnsi="Times New Roman" w:cs="Times New Roman"/>
          <w:color w:val="333333"/>
          <w:kern w:val="0"/>
          <w:sz w:val="32"/>
          <w:szCs w:val="32"/>
        </w:rPr>
        <w:t>首届地方气候论坛峰会以及加入中国塞浦路斯友城联盟并担任首任轮值主席城市相关工作。</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5.</w:t>
      </w:r>
      <w:r w:rsidRPr="00971918">
        <w:rPr>
          <w:rFonts w:ascii="Times New Roman" w:eastAsia="方正仿宋_GBK" w:hAnsi="Times New Roman" w:cs="Times New Roman"/>
          <w:color w:val="333333"/>
          <w:kern w:val="0"/>
          <w:sz w:val="32"/>
          <w:szCs w:val="32"/>
        </w:rPr>
        <w:t>内外联动扩大国际传播。</w:t>
      </w:r>
      <w:r w:rsidRPr="00971918">
        <w:rPr>
          <w:rFonts w:ascii="Times New Roman" w:eastAsia="方正仿宋_GBK" w:hAnsi="Times New Roman" w:cs="Times New Roman"/>
          <w:b/>
          <w:bCs/>
          <w:color w:val="333333"/>
          <w:kern w:val="0"/>
          <w:sz w:val="32"/>
          <w:szCs w:val="32"/>
        </w:rPr>
        <w:t>一是打造外宣活动品牌。</w:t>
      </w:r>
      <w:r w:rsidRPr="00971918">
        <w:rPr>
          <w:rFonts w:ascii="Times New Roman" w:eastAsia="方正仿宋_GBK" w:hAnsi="Times New Roman" w:cs="Times New Roman"/>
          <w:color w:val="333333"/>
          <w:kern w:val="0"/>
          <w:sz w:val="32"/>
          <w:szCs w:val="32"/>
        </w:rPr>
        <w:t>举办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宁</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聚世界</w:t>
      </w:r>
      <w:r w:rsidRPr="00971918">
        <w:rPr>
          <w:rFonts w:ascii="Times New Roman" w:eastAsia="方正仿宋_GBK" w:hAnsi="Times New Roman" w:cs="Times New Roman"/>
          <w:color w:val="333333"/>
          <w:kern w:val="0"/>
          <w:sz w:val="32"/>
          <w:szCs w:val="32"/>
        </w:rPr>
        <w:t xml:space="preserve"> </w:t>
      </w:r>
      <w:r w:rsidRPr="00971918">
        <w:rPr>
          <w:rFonts w:ascii="Times New Roman" w:eastAsia="方正仿宋_GBK" w:hAnsi="Times New Roman" w:cs="Times New Roman"/>
          <w:color w:val="333333"/>
          <w:kern w:val="0"/>
          <w:sz w:val="32"/>
          <w:szCs w:val="32"/>
        </w:rPr>
        <w:t>共话南京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中外青年</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沉浸式</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体验南京短视频大赛第二季颁奖活动暨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中外青年共建国际交往中心城市</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论坛，吸引来自俄罗斯、印尼、文莱等</w:t>
      </w:r>
      <w:r w:rsidRPr="00971918">
        <w:rPr>
          <w:rFonts w:ascii="Times New Roman" w:eastAsia="方正仿宋_GBK" w:hAnsi="Times New Roman" w:cs="Times New Roman"/>
          <w:color w:val="333333"/>
          <w:kern w:val="0"/>
          <w:sz w:val="32"/>
          <w:szCs w:val="32"/>
        </w:rPr>
        <w:t>21</w:t>
      </w:r>
      <w:r w:rsidRPr="00971918">
        <w:rPr>
          <w:rFonts w:ascii="Times New Roman" w:eastAsia="方正仿宋_GBK" w:hAnsi="Times New Roman" w:cs="Times New Roman"/>
          <w:color w:val="333333"/>
          <w:kern w:val="0"/>
          <w:sz w:val="32"/>
          <w:szCs w:val="32"/>
        </w:rPr>
        <w:t>个国家近百名中外青年参加，作品受众覆盖全网近</w:t>
      </w:r>
      <w:r w:rsidRPr="00971918">
        <w:rPr>
          <w:rFonts w:ascii="Times New Roman" w:eastAsia="方正仿宋_GBK" w:hAnsi="Times New Roman" w:cs="Times New Roman"/>
          <w:color w:val="333333"/>
          <w:kern w:val="0"/>
          <w:sz w:val="32"/>
          <w:szCs w:val="32"/>
        </w:rPr>
        <w:t>1</w:t>
      </w:r>
      <w:r w:rsidRPr="00971918">
        <w:rPr>
          <w:rFonts w:ascii="Times New Roman" w:eastAsia="方正仿宋_GBK" w:hAnsi="Times New Roman" w:cs="Times New Roman"/>
          <w:color w:val="333333"/>
          <w:kern w:val="0"/>
          <w:sz w:val="32"/>
          <w:szCs w:val="32"/>
        </w:rPr>
        <w:t>亿人次，话题点击量超</w:t>
      </w:r>
      <w:r w:rsidRPr="00971918">
        <w:rPr>
          <w:rFonts w:ascii="Times New Roman" w:eastAsia="方正仿宋_GBK" w:hAnsi="Times New Roman" w:cs="Times New Roman"/>
          <w:color w:val="333333"/>
          <w:kern w:val="0"/>
          <w:sz w:val="32"/>
          <w:szCs w:val="32"/>
        </w:rPr>
        <w:t>2000</w:t>
      </w:r>
      <w:r w:rsidRPr="00971918">
        <w:rPr>
          <w:rFonts w:ascii="Times New Roman" w:eastAsia="方正仿宋_GBK" w:hAnsi="Times New Roman" w:cs="Times New Roman"/>
          <w:color w:val="333333"/>
          <w:kern w:val="0"/>
          <w:sz w:val="32"/>
          <w:szCs w:val="32"/>
        </w:rPr>
        <w:t>万次，参赛作品《戏游南京城墙记》获得国家外文局</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第三只眼看中国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国际短视频大赛优秀作品奖，市外办获</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优秀组织奖</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。鼓励江苏省青年友好使者、紫金友好使者等在宁外籍人士参与对外传播，利用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外嘴</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外笔</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讲好南京故事。</w:t>
      </w:r>
      <w:r w:rsidRPr="00971918">
        <w:rPr>
          <w:rFonts w:ascii="Times New Roman" w:eastAsia="方正仿宋_GBK" w:hAnsi="Times New Roman" w:cs="Times New Roman"/>
          <w:b/>
          <w:bCs/>
          <w:color w:val="333333"/>
          <w:kern w:val="0"/>
          <w:sz w:val="32"/>
          <w:szCs w:val="32"/>
        </w:rPr>
        <w:t>二是加强与外媒对话交流。</w:t>
      </w:r>
      <w:r w:rsidRPr="00971918">
        <w:rPr>
          <w:rFonts w:ascii="Times New Roman" w:eastAsia="方正仿宋_GBK" w:hAnsi="Times New Roman" w:cs="Times New Roman"/>
          <w:color w:val="333333"/>
          <w:kern w:val="0"/>
          <w:sz w:val="32"/>
          <w:szCs w:val="32"/>
        </w:rPr>
        <w:t>接待外交部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同行新时代</w:t>
      </w:r>
      <w:r w:rsidRPr="00971918">
        <w:rPr>
          <w:rFonts w:ascii="Times New Roman" w:eastAsia="方正仿宋_GBK" w:hAnsi="Times New Roman" w:cs="Times New Roman"/>
          <w:color w:val="333333"/>
          <w:kern w:val="0"/>
          <w:sz w:val="32"/>
          <w:szCs w:val="32"/>
        </w:rPr>
        <w:t xml:space="preserve"> </w:t>
      </w:r>
      <w:r w:rsidRPr="00971918">
        <w:rPr>
          <w:rFonts w:ascii="Times New Roman" w:eastAsia="方正仿宋_GBK" w:hAnsi="Times New Roman" w:cs="Times New Roman"/>
          <w:color w:val="333333"/>
          <w:kern w:val="0"/>
          <w:sz w:val="32"/>
          <w:szCs w:val="32"/>
        </w:rPr>
        <w:t>追光中国式现代化</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记者采访团、洪都拉斯记者采访团、纳米比亚记者采访团、圣多美和普林西比媒体代表团、韩国济州媒体代表团来宁参访，围绕科技创新、绿色生态、历史人文等主题深入了解南京、感知南京，通过</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请进来、说出去</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的方式，向世界呈现一个真实立体的南京形象。</w:t>
      </w:r>
      <w:r w:rsidRPr="00971918">
        <w:rPr>
          <w:rFonts w:ascii="Times New Roman" w:eastAsia="方正仿宋_GBK" w:hAnsi="Times New Roman" w:cs="Times New Roman"/>
          <w:b/>
          <w:bCs/>
          <w:color w:val="333333"/>
          <w:kern w:val="0"/>
          <w:sz w:val="32"/>
          <w:szCs w:val="32"/>
        </w:rPr>
        <w:t>三是丰富涉外参观场景。</w:t>
      </w:r>
      <w:r w:rsidRPr="00971918">
        <w:rPr>
          <w:rFonts w:ascii="Times New Roman" w:eastAsia="方正仿宋_GBK" w:hAnsi="Times New Roman" w:cs="Times New Roman"/>
          <w:color w:val="333333"/>
          <w:kern w:val="0"/>
          <w:sz w:val="32"/>
          <w:szCs w:val="32"/>
        </w:rPr>
        <w:t>做好高访团组来宁参访线路设计，发挥首批</w:t>
      </w:r>
      <w:r w:rsidRPr="00971918">
        <w:rPr>
          <w:rFonts w:ascii="Times New Roman" w:eastAsia="方正仿宋_GBK" w:hAnsi="Times New Roman" w:cs="Times New Roman"/>
          <w:color w:val="333333"/>
          <w:kern w:val="0"/>
          <w:sz w:val="32"/>
          <w:szCs w:val="32"/>
        </w:rPr>
        <w:lastRenderedPageBreak/>
        <w:t>18</w:t>
      </w:r>
      <w:r w:rsidRPr="00971918">
        <w:rPr>
          <w:rFonts w:ascii="Times New Roman" w:eastAsia="方正仿宋_GBK" w:hAnsi="Times New Roman" w:cs="Times New Roman"/>
          <w:color w:val="333333"/>
          <w:kern w:val="0"/>
          <w:sz w:val="32"/>
          <w:szCs w:val="32"/>
        </w:rPr>
        <w:t>个</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发现南京</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国际交流体验空间示范点主题展示功能，绘制特色化、定制化涉外参观地图。采用元宇宙技术打造国际友城虚拟交流体验空间，推出外国友人</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云</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游南京服务。依托南京外事</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两微一网</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，积极主动对外发声。</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6.</w:t>
      </w:r>
      <w:r w:rsidRPr="00971918">
        <w:rPr>
          <w:rFonts w:ascii="Times New Roman" w:eastAsia="方正仿宋_GBK" w:hAnsi="Times New Roman" w:cs="Times New Roman"/>
          <w:color w:val="333333"/>
          <w:kern w:val="0"/>
          <w:sz w:val="32"/>
          <w:szCs w:val="32"/>
        </w:rPr>
        <w:t>精准施策践行外事为民。</w:t>
      </w:r>
      <w:r w:rsidRPr="00971918">
        <w:rPr>
          <w:rFonts w:ascii="Times New Roman" w:eastAsia="方正仿宋_GBK" w:hAnsi="Times New Roman" w:cs="Times New Roman"/>
          <w:b/>
          <w:bCs/>
          <w:color w:val="333333"/>
          <w:kern w:val="0"/>
          <w:sz w:val="32"/>
          <w:szCs w:val="32"/>
        </w:rPr>
        <w:t>一是提升在宁外籍人士居住便利化水平。</w:t>
      </w:r>
      <w:r w:rsidRPr="00971918">
        <w:rPr>
          <w:rFonts w:ascii="Times New Roman" w:eastAsia="方正仿宋_GBK" w:hAnsi="Times New Roman" w:cs="Times New Roman"/>
          <w:color w:val="333333"/>
          <w:kern w:val="0"/>
          <w:sz w:val="32"/>
          <w:szCs w:val="32"/>
        </w:rPr>
        <w:t>起草《关于进一步推进在宁外籍人士居住便利化工作的若干措施》，组建工作专班，走访对接大数据、体育、卫健、教育等</w:t>
      </w:r>
      <w:r w:rsidRPr="00971918">
        <w:rPr>
          <w:rFonts w:ascii="Times New Roman" w:eastAsia="方正仿宋_GBK" w:hAnsi="Times New Roman" w:cs="Times New Roman"/>
          <w:color w:val="333333"/>
          <w:kern w:val="0"/>
          <w:sz w:val="32"/>
          <w:szCs w:val="32"/>
        </w:rPr>
        <w:t>7</w:t>
      </w:r>
      <w:r w:rsidRPr="00971918">
        <w:rPr>
          <w:rFonts w:ascii="Times New Roman" w:eastAsia="方正仿宋_GBK" w:hAnsi="Times New Roman" w:cs="Times New Roman"/>
          <w:color w:val="333333"/>
          <w:kern w:val="0"/>
          <w:sz w:val="32"/>
          <w:szCs w:val="32"/>
        </w:rPr>
        <w:t>个部门和</w:t>
      </w:r>
      <w:r w:rsidRPr="00971918">
        <w:rPr>
          <w:rFonts w:ascii="Times New Roman" w:eastAsia="方正仿宋_GBK" w:hAnsi="Times New Roman" w:cs="Times New Roman"/>
          <w:color w:val="333333"/>
          <w:kern w:val="0"/>
          <w:sz w:val="32"/>
          <w:szCs w:val="32"/>
        </w:rPr>
        <w:t>23</w:t>
      </w:r>
      <w:r w:rsidRPr="00971918">
        <w:rPr>
          <w:rFonts w:ascii="Times New Roman" w:eastAsia="方正仿宋_GBK" w:hAnsi="Times New Roman" w:cs="Times New Roman"/>
          <w:color w:val="333333"/>
          <w:kern w:val="0"/>
          <w:sz w:val="32"/>
          <w:szCs w:val="32"/>
        </w:rPr>
        <w:t>家涉外企业，召开</w:t>
      </w:r>
      <w:r w:rsidRPr="00971918">
        <w:rPr>
          <w:rFonts w:ascii="Times New Roman" w:eastAsia="方正仿宋_GBK" w:hAnsi="Times New Roman" w:cs="Times New Roman"/>
          <w:color w:val="333333"/>
          <w:kern w:val="0"/>
          <w:sz w:val="32"/>
          <w:szCs w:val="32"/>
        </w:rPr>
        <w:t>20</w:t>
      </w:r>
      <w:r w:rsidRPr="00971918">
        <w:rPr>
          <w:rFonts w:ascii="Times New Roman" w:eastAsia="方正仿宋_GBK" w:hAnsi="Times New Roman" w:cs="Times New Roman"/>
          <w:color w:val="333333"/>
          <w:kern w:val="0"/>
          <w:sz w:val="32"/>
          <w:szCs w:val="32"/>
        </w:rPr>
        <w:t>场座谈会，全面了解在宁外籍人士面临的困难诉求。赴上海、深圳、厦门等城市学习调研先进经验做法，形成数字政务、科技人才、国际学校、金融服务等领域专项报告</w:t>
      </w:r>
      <w:r w:rsidRPr="00971918">
        <w:rPr>
          <w:rFonts w:ascii="Times New Roman" w:eastAsia="方正仿宋_GBK" w:hAnsi="Times New Roman" w:cs="Times New Roman"/>
          <w:color w:val="333333"/>
          <w:kern w:val="0"/>
          <w:sz w:val="32"/>
          <w:szCs w:val="32"/>
        </w:rPr>
        <w:t>4</w:t>
      </w:r>
      <w:r w:rsidRPr="00971918">
        <w:rPr>
          <w:rFonts w:ascii="Times New Roman" w:eastAsia="方正仿宋_GBK" w:hAnsi="Times New Roman" w:cs="Times New Roman"/>
          <w:color w:val="333333"/>
          <w:kern w:val="0"/>
          <w:sz w:val="32"/>
          <w:szCs w:val="32"/>
        </w:rPr>
        <w:t>份，聚焦外籍人士管理服务</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引驻留融</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，梳理出</w:t>
      </w:r>
      <w:r w:rsidRPr="00971918">
        <w:rPr>
          <w:rFonts w:ascii="Times New Roman" w:eastAsia="方正仿宋_GBK" w:hAnsi="Times New Roman" w:cs="Times New Roman"/>
          <w:color w:val="333333"/>
          <w:kern w:val="0"/>
          <w:sz w:val="32"/>
          <w:szCs w:val="32"/>
        </w:rPr>
        <w:t>10</w:t>
      </w:r>
      <w:r w:rsidRPr="00971918">
        <w:rPr>
          <w:rFonts w:ascii="Times New Roman" w:eastAsia="方正仿宋_GBK" w:hAnsi="Times New Roman" w:cs="Times New Roman"/>
          <w:color w:val="333333"/>
          <w:kern w:val="0"/>
          <w:sz w:val="32"/>
          <w:szCs w:val="32"/>
        </w:rPr>
        <w:t>项便利化举措。</w:t>
      </w:r>
      <w:r w:rsidRPr="00971918">
        <w:rPr>
          <w:rFonts w:ascii="Times New Roman" w:eastAsia="方正仿宋_GBK" w:hAnsi="Times New Roman" w:cs="Times New Roman"/>
          <w:b/>
          <w:bCs/>
          <w:color w:val="333333"/>
          <w:kern w:val="0"/>
          <w:sz w:val="32"/>
          <w:szCs w:val="32"/>
        </w:rPr>
        <w:t>二是成立</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走出去</w:t>
      </w:r>
      <w:r w:rsidRPr="00971918">
        <w:rPr>
          <w:rFonts w:ascii="Times New Roman" w:eastAsia="方正仿宋_GBK" w:hAnsi="Times New Roman" w:cs="Times New Roman"/>
          <w:b/>
          <w:bCs/>
          <w:color w:val="333333"/>
          <w:kern w:val="0"/>
          <w:sz w:val="32"/>
          <w:szCs w:val="32"/>
        </w:rPr>
        <w:t>”</w:t>
      </w:r>
      <w:r w:rsidRPr="00971918">
        <w:rPr>
          <w:rFonts w:ascii="Times New Roman" w:eastAsia="方正仿宋_GBK" w:hAnsi="Times New Roman" w:cs="Times New Roman"/>
          <w:b/>
          <w:bCs/>
          <w:color w:val="333333"/>
          <w:kern w:val="0"/>
          <w:sz w:val="32"/>
          <w:szCs w:val="32"/>
        </w:rPr>
        <w:t>企业党建联盟。</w:t>
      </w:r>
      <w:r w:rsidRPr="00971918">
        <w:rPr>
          <w:rFonts w:ascii="Times New Roman" w:eastAsia="方正仿宋_GBK" w:hAnsi="Times New Roman" w:cs="Times New Roman"/>
          <w:color w:val="333333"/>
          <w:kern w:val="0"/>
          <w:sz w:val="32"/>
          <w:szCs w:val="32"/>
        </w:rPr>
        <w:t>探索创新党建引领</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走出去</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企业发展新模式，畅通政企之间、企业之间的对话渠道，发布</w:t>
      </w:r>
      <w:r w:rsidRPr="00971918">
        <w:rPr>
          <w:rFonts w:ascii="Times New Roman" w:eastAsia="方正仿宋_GBK" w:hAnsi="Times New Roman" w:cs="Times New Roman"/>
          <w:color w:val="333333"/>
          <w:kern w:val="0"/>
          <w:sz w:val="32"/>
          <w:szCs w:val="32"/>
        </w:rPr>
        <w:t>“APEC</w:t>
      </w:r>
      <w:r w:rsidRPr="00971918">
        <w:rPr>
          <w:rFonts w:ascii="Times New Roman" w:eastAsia="方正仿宋_GBK" w:hAnsi="Times New Roman" w:cs="Times New Roman"/>
          <w:color w:val="333333"/>
          <w:kern w:val="0"/>
          <w:sz w:val="32"/>
          <w:szCs w:val="32"/>
        </w:rPr>
        <w:t>商务旅行卡惠企利企六项举措</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，推动惠企政策直达快享。举办政策辅导、参观交流、主题沙龙等活动，探索构建人才联合培育新模式。围绕企业关注的热点问题，策划举办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走进中亚</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专题交流研讨活动，积极为在宁企业提供政策指导、资源信息和涉外服务。</w:t>
      </w:r>
      <w:r w:rsidRPr="00971918">
        <w:rPr>
          <w:rFonts w:ascii="Times New Roman" w:eastAsia="方正仿宋_GBK" w:hAnsi="Times New Roman" w:cs="Times New Roman"/>
          <w:b/>
          <w:bCs/>
          <w:color w:val="333333"/>
          <w:kern w:val="0"/>
          <w:sz w:val="32"/>
          <w:szCs w:val="32"/>
        </w:rPr>
        <w:t>三是完善城市国际化服务功能。</w:t>
      </w:r>
      <w:r w:rsidRPr="00971918">
        <w:rPr>
          <w:rFonts w:ascii="Times New Roman" w:eastAsia="方正仿宋_GBK" w:hAnsi="Times New Roman" w:cs="Times New Roman"/>
          <w:color w:val="333333"/>
          <w:kern w:val="0"/>
          <w:sz w:val="32"/>
          <w:szCs w:val="32"/>
        </w:rPr>
        <w:t>加强南京外语志愿服务联盟建设，协助国际志愿工作委员会秘书处召开</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国际志愿培训会</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，举办国际语言环境建设</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啄木鸟行动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，推进《南京市公共服务领域英文译</w:t>
      </w:r>
      <w:r w:rsidRPr="00971918">
        <w:rPr>
          <w:rFonts w:ascii="Times New Roman" w:eastAsia="方正仿宋_GBK" w:hAnsi="Times New Roman" w:cs="Times New Roman"/>
          <w:color w:val="333333"/>
          <w:kern w:val="0"/>
          <w:sz w:val="32"/>
          <w:szCs w:val="32"/>
        </w:rPr>
        <w:lastRenderedPageBreak/>
        <w:t>写指南》出版工作。实施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南京关键词</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项目，提升我市公共政策译文的权威度和国际知晓度，入选</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年度全市宣传思想工作创新项目。发挥南京国际友谊公园和国际友城展览馆对外宣传服务功能，助力提升市民国际化素养，今年接待各类团组</w:t>
      </w:r>
      <w:r w:rsidRPr="00971918">
        <w:rPr>
          <w:rFonts w:ascii="Times New Roman" w:eastAsia="方正仿宋_GBK" w:hAnsi="Times New Roman" w:cs="Times New Roman"/>
          <w:color w:val="333333"/>
          <w:kern w:val="0"/>
          <w:sz w:val="32"/>
          <w:szCs w:val="32"/>
        </w:rPr>
        <w:t>164</w:t>
      </w:r>
      <w:r w:rsidRPr="00971918">
        <w:rPr>
          <w:rFonts w:ascii="Times New Roman" w:eastAsia="方正仿宋_GBK" w:hAnsi="Times New Roman" w:cs="Times New Roman"/>
          <w:color w:val="333333"/>
          <w:kern w:val="0"/>
          <w:sz w:val="32"/>
          <w:szCs w:val="32"/>
        </w:rPr>
        <w:t>批</w:t>
      </w:r>
      <w:r w:rsidRPr="00971918">
        <w:rPr>
          <w:rFonts w:ascii="Times New Roman" w:eastAsia="方正仿宋_GBK" w:hAnsi="Times New Roman" w:cs="Times New Roman"/>
          <w:color w:val="333333"/>
          <w:kern w:val="0"/>
          <w:sz w:val="32"/>
          <w:szCs w:val="32"/>
        </w:rPr>
        <w:t xml:space="preserve"> 4123</w:t>
      </w:r>
      <w:r w:rsidRPr="00971918">
        <w:rPr>
          <w:rFonts w:ascii="Times New Roman" w:eastAsia="方正仿宋_GBK" w:hAnsi="Times New Roman" w:cs="Times New Roman"/>
          <w:color w:val="333333"/>
          <w:kern w:val="0"/>
          <w:sz w:val="32"/>
          <w:szCs w:val="32"/>
        </w:rPr>
        <w:t>人次。</w:t>
      </w:r>
    </w:p>
    <w:p w:rsidR="00971918" w:rsidRPr="00971918" w:rsidRDefault="00971918" w:rsidP="00971918">
      <w:pPr>
        <w:widowControl/>
        <w:spacing w:line="300" w:lineRule="auto"/>
        <w:ind w:firstLine="480"/>
        <w:rPr>
          <w:rFonts w:ascii="Times New Roman" w:eastAsia="方正仿宋_GBK" w:hAnsi="Times New Roman" w:cs="Times New Roman"/>
          <w:b/>
          <w:bCs/>
          <w:color w:val="333333"/>
          <w:kern w:val="0"/>
          <w:sz w:val="32"/>
          <w:szCs w:val="32"/>
        </w:rPr>
      </w:pPr>
      <w:r w:rsidRPr="00971918">
        <w:rPr>
          <w:rFonts w:ascii="Times New Roman" w:eastAsia="方正仿宋_GBK" w:hAnsi="Times New Roman" w:cs="Times New Roman"/>
          <w:color w:val="333333"/>
          <w:kern w:val="0"/>
          <w:sz w:val="32"/>
          <w:szCs w:val="32"/>
        </w:rPr>
        <w:t>7.</w:t>
      </w:r>
      <w:r w:rsidRPr="00971918">
        <w:rPr>
          <w:rFonts w:ascii="Times New Roman" w:eastAsia="方正仿宋_GBK" w:hAnsi="Times New Roman" w:cs="Times New Roman"/>
          <w:color w:val="333333"/>
          <w:kern w:val="0"/>
          <w:sz w:val="32"/>
          <w:szCs w:val="32"/>
        </w:rPr>
        <w:t>夯实基础严防涉外风险。</w:t>
      </w:r>
      <w:r w:rsidRPr="00971918">
        <w:rPr>
          <w:rFonts w:ascii="Times New Roman" w:eastAsia="方正仿宋_GBK" w:hAnsi="Times New Roman" w:cs="Times New Roman"/>
          <w:b/>
          <w:bCs/>
          <w:color w:val="333333"/>
          <w:kern w:val="0"/>
          <w:sz w:val="32"/>
          <w:szCs w:val="32"/>
        </w:rPr>
        <w:t>一是加强境外安保工作。</w:t>
      </w:r>
      <w:r w:rsidRPr="00971918">
        <w:rPr>
          <w:rFonts w:ascii="Times New Roman" w:eastAsia="方正仿宋_GBK" w:hAnsi="Times New Roman" w:cs="Times New Roman"/>
          <w:color w:val="333333"/>
          <w:kern w:val="0"/>
          <w:sz w:val="32"/>
          <w:szCs w:val="32"/>
        </w:rPr>
        <w:t>围绕高风险国家和地区安全形势，做好分析研判和安全预警，编写《涉外安全信息专报》，及时梳理汇总专项要情和工作报告，确保重要信息</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零时差</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共享。</w:t>
      </w:r>
      <w:r w:rsidRPr="00971918">
        <w:rPr>
          <w:rFonts w:ascii="Times New Roman" w:eastAsia="方正仿宋_GBK" w:hAnsi="Times New Roman" w:cs="Times New Roman"/>
          <w:b/>
          <w:bCs/>
          <w:color w:val="333333"/>
          <w:kern w:val="0"/>
          <w:sz w:val="32"/>
          <w:szCs w:val="32"/>
        </w:rPr>
        <w:t>二是加强领事保护工作。</w:t>
      </w:r>
      <w:r w:rsidRPr="00971918">
        <w:rPr>
          <w:rFonts w:ascii="Times New Roman" w:eastAsia="方正仿宋_GBK" w:hAnsi="Times New Roman" w:cs="Times New Roman"/>
          <w:color w:val="333333"/>
          <w:kern w:val="0"/>
          <w:sz w:val="32"/>
          <w:szCs w:val="32"/>
        </w:rPr>
        <w:t>联合南京大学、南京晓庄学院等高校，连续开展</w:t>
      </w:r>
      <w:r w:rsidRPr="00971918">
        <w:rPr>
          <w:rFonts w:ascii="Times New Roman" w:eastAsia="方正仿宋_GBK" w:hAnsi="Times New Roman" w:cs="Times New Roman"/>
          <w:color w:val="333333"/>
          <w:kern w:val="0"/>
          <w:sz w:val="32"/>
          <w:szCs w:val="32"/>
        </w:rPr>
        <w:t>3</w:t>
      </w:r>
      <w:r w:rsidRPr="00971918">
        <w:rPr>
          <w:rFonts w:ascii="Times New Roman" w:eastAsia="方正仿宋_GBK" w:hAnsi="Times New Roman" w:cs="Times New Roman"/>
          <w:color w:val="333333"/>
          <w:kern w:val="0"/>
          <w:sz w:val="32"/>
          <w:szCs w:val="32"/>
        </w:rPr>
        <w:t>场</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安宁海外行</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领保主题活动，覆盖全市</w:t>
      </w:r>
      <w:r w:rsidRPr="00971918">
        <w:rPr>
          <w:rFonts w:ascii="Times New Roman" w:eastAsia="方正仿宋_GBK" w:hAnsi="Times New Roman" w:cs="Times New Roman"/>
          <w:color w:val="333333"/>
          <w:kern w:val="0"/>
          <w:sz w:val="32"/>
          <w:szCs w:val="32"/>
        </w:rPr>
        <w:t>35</w:t>
      </w:r>
      <w:r w:rsidRPr="00971918">
        <w:rPr>
          <w:rFonts w:ascii="Times New Roman" w:eastAsia="方正仿宋_GBK" w:hAnsi="Times New Roman" w:cs="Times New Roman"/>
          <w:color w:val="333333"/>
          <w:kern w:val="0"/>
          <w:sz w:val="32"/>
          <w:szCs w:val="32"/>
        </w:rPr>
        <w:t>所大中小学校近</w:t>
      </w:r>
      <w:r w:rsidRPr="00971918">
        <w:rPr>
          <w:rFonts w:ascii="Times New Roman" w:eastAsia="方正仿宋_GBK" w:hAnsi="Times New Roman" w:cs="Times New Roman"/>
          <w:color w:val="333333"/>
          <w:kern w:val="0"/>
          <w:sz w:val="32"/>
          <w:szCs w:val="32"/>
        </w:rPr>
        <w:t>3000</w:t>
      </w:r>
      <w:r w:rsidRPr="00971918">
        <w:rPr>
          <w:rFonts w:ascii="Times New Roman" w:eastAsia="方正仿宋_GBK" w:hAnsi="Times New Roman" w:cs="Times New Roman"/>
          <w:color w:val="333333"/>
          <w:kern w:val="0"/>
          <w:sz w:val="32"/>
          <w:szCs w:val="32"/>
        </w:rPr>
        <w:t>名准留学生。推出</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安全呀</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主题领保宣传品，以载体创新推动领保宣传深入人心。会同市发改委、市商务局、金陵海关等部门，开展</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涉外管理走基层</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活动</w:t>
      </w:r>
      <w:r w:rsidRPr="00971918">
        <w:rPr>
          <w:rFonts w:ascii="Times New Roman" w:eastAsia="方正仿宋_GBK" w:hAnsi="Times New Roman" w:cs="Times New Roman"/>
          <w:color w:val="333333"/>
          <w:kern w:val="0"/>
          <w:sz w:val="32"/>
          <w:szCs w:val="32"/>
        </w:rPr>
        <w:t>8</w:t>
      </w:r>
      <w:r w:rsidRPr="00971918">
        <w:rPr>
          <w:rFonts w:ascii="Times New Roman" w:eastAsia="方正仿宋_GBK" w:hAnsi="Times New Roman" w:cs="Times New Roman"/>
          <w:color w:val="333333"/>
          <w:kern w:val="0"/>
          <w:sz w:val="32"/>
          <w:szCs w:val="32"/>
        </w:rPr>
        <w:t>场，涉及企业</w:t>
      </w:r>
      <w:r w:rsidRPr="00971918">
        <w:rPr>
          <w:rFonts w:ascii="Times New Roman" w:eastAsia="方正仿宋_GBK" w:hAnsi="Times New Roman" w:cs="Times New Roman"/>
          <w:color w:val="333333"/>
          <w:kern w:val="0"/>
          <w:sz w:val="32"/>
          <w:szCs w:val="32"/>
        </w:rPr>
        <w:t>200</w:t>
      </w:r>
      <w:r w:rsidRPr="00971918">
        <w:rPr>
          <w:rFonts w:ascii="Times New Roman" w:eastAsia="方正仿宋_GBK" w:hAnsi="Times New Roman" w:cs="Times New Roman"/>
          <w:color w:val="333333"/>
          <w:kern w:val="0"/>
          <w:sz w:val="32"/>
          <w:szCs w:val="32"/>
        </w:rPr>
        <w:t>余家，不断提升我市公民和企业海外安全防范意识。</w:t>
      </w:r>
      <w:r w:rsidRPr="00971918">
        <w:rPr>
          <w:rFonts w:ascii="Times New Roman" w:eastAsia="方正仿宋_GBK" w:hAnsi="Times New Roman" w:cs="Times New Roman" w:hint="eastAsia"/>
          <w:b/>
          <w:bCs/>
          <w:color w:val="333333"/>
          <w:kern w:val="0"/>
          <w:sz w:val="32"/>
          <w:szCs w:val="32"/>
        </w:rPr>
        <w:t>三是</w:t>
      </w:r>
      <w:r w:rsidRPr="00971918">
        <w:rPr>
          <w:rFonts w:ascii="Times New Roman" w:eastAsia="方正仿宋_GBK" w:hAnsi="Times New Roman" w:cs="Times New Roman"/>
          <w:b/>
          <w:bCs/>
          <w:color w:val="333333"/>
          <w:kern w:val="0"/>
          <w:sz w:val="32"/>
          <w:szCs w:val="32"/>
        </w:rPr>
        <w:t>加强意识形态和网络安全工作。</w:t>
      </w:r>
      <w:r w:rsidRPr="00971918">
        <w:rPr>
          <w:rFonts w:ascii="Times New Roman" w:eastAsia="方正仿宋_GBK" w:hAnsi="Times New Roman" w:cs="Times New Roman"/>
          <w:color w:val="333333"/>
          <w:kern w:val="0"/>
          <w:sz w:val="32"/>
          <w:szCs w:val="32"/>
        </w:rPr>
        <w:t>制定并落实《市外办</w:t>
      </w:r>
      <w:r w:rsidRPr="00971918">
        <w:rPr>
          <w:rFonts w:ascii="Times New Roman" w:eastAsia="方正仿宋_GBK" w:hAnsi="Times New Roman" w:cs="Times New Roman"/>
          <w:color w:val="333333"/>
          <w:kern w:val="0"/>
          <w:sz w:val="32"/>
          <w:szCs w:val="32"/>
        </w:rPr>
        <w:t>2023</w:t>
      </w:r>
      <w:r w:rsidRPr="00971918">
        <w:rPr>
          <w:rFonts w:ascii="Times New Roman" w:eastAsia="方正仿宋_GBK" w:hAnsi="Times New Roman" w:cs="Times New Roman"/>
          <w:color w:val="333333"/>
          <w:kern w:val="0"/>
          <w:sz w:val="32"/>
          <w:szCs w:val="32"/>
        </w:rPr>
        <w:t>年意识形态（含网络意识形态）工作计划》《中共南京市外办党组落实意识形态责任制具体措施》《市外办政务新媒体管理规定（试行）》，明确工作要求，压实各方责任。加强涉外舆情监测预警，开展网络安全自查，做好重点部位值班值守。加强网络意识形态和网络安全分析研判，针对</w:t>
      </w:r>
      <w:r w:rsidRPr="00971918">
        <w:rPr>
          <w:rFonts w:ascii="Times New Roman" w:eastAsia="方正仿宋_GBK" w:hAnsi="Times New Roman" w:cs="Times New Roman"/>
          <w:color w:val="333333"/>
          <w:kern w:val="0"/>
          <w:sz w:val="32"/>
          <w:szCs w:val="32"/>
        </w:rPr>
        <w:lastRenderedPageBreak/>
        <w:t>国际友城展览馆展示内容，定期开展意识形态安全自查，强化涉外安全风险防范。</w:t>
      </w:r>
    </w:p>
    <w:p w:rsidR="00971918" w:rsidRP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8.</w:t>
      </w:r>
      <w:r w:rsidRPr="00971918">
        <w:rPr>
          <w:rFonts w:ascii="Times New Roman" w:eastAsia="方正仿宋_GBK" w:hAnsi="Times New Roman" w:cs="Times New Roman"/>
          <w:color w:val="333333"/>
          <w:kern w:val="0"/>
          <w:sz w:val="32"/>
          <w:szCs w:val="32"/>
        </w:rPr>
        <w:t>突出职能强化外事统筹。</w:t>
      </w:r>
      <w:r w:rsidRPr="00971918">
        <w:rPr>
          <w:rFonts w:ascii="Times New Roman" w:eastAsia="方正仿宋_GBK" w:hAnsi="Times New Roman" w:cs="Times New Roman"/>
          <w:b/>
          <w:bCs/>
          <w:color w:val="333333"/>
          <w:kern w:val="0"/>
          <w:sz w:val="32"/>
          <w:szCs w:val="32"/>
        </w:rPr>
        <w:t>一是加强重要涉外事项指导和管理。</w:t>
      </w:r>
      <w:r w:rsidRPr="00971918">
        <w:rPr>
          <w:rFonts w:ascii="Times New Roman" w:eastAsia="方正仿宋_GBK" w:hAnsi="Times New Roman" w:cs="Times New Roman"/>
          <w:color w:val="333333"/>
          <w:kern w:val="0"/>
          <w:sz w:val="32"/>
          <w:szCs w:val="32"/>
        </w:rPr>
        <w:t>召开全市外办主任会议、外事工作培训会，推进</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外事为宁</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服务直通车</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进板块相关工作，围绕当前国际形势以及外事工作面临的新任务新挑战，抓好外事工作谋划部署和推进落实。全方位加强涉外工作管理，严格落实重大涉外事项预报和请示报告制度。加强因公出访审批把关，定期召开因公出访团组交流会，严肃出访纪律，提升出访质效，切实把全市涉外各个领域工作统起来、管起来。</w:t>
      </w:r>
      <w:r w:rsidRPr="00971918">
        <w:rPr>
          <w:rFonts w:ascii="Times New Roman" w:eastAsia="方正仿宋_GBK" w:hAnsi="Times New Roman" w:cs="Times New Roman"/>
          <w:b/>
          <w:bCs/>
          <w:color w:val="333333"/>
          <w:kern w:val="0"/>
          <w:sz w:val="32"/>
          <w:szCs w:val="32"/>
        </w:rPr>
        <w:t>二是发挥外事参谋助手作用。</w:t>
      </w:r>
      <w:r w:rsidRPr="00971918">
        <w:rPr>
          <w:rFonts w:ascii="Times New Roman" w:eastAsia="方正仿宋_GBK" w:hAnsi="Times New Roman" w:cs="Times New Roman"/>
          <w:color w:val="333333"/>
          <w:kern w:val="0"/>
          <w:sz w:val="32"/>
          <w:szCs w:val="32"/>
        </w:rPr>
        <w:t>围绕全市涉外领域重大问题和重点课题，开展专题调查研究，编发《外事信息参考》，全力为市委市政府提供决策咨询和信息服务，积极向外交部外管司《外事管理》、省外办《江苏外事》等刊物投稿，宣传推介我市对外交往工作经验做法。</w:t>
      </w:r>
      <w:r w:rsidRPr="00971918">
        <w:rPr>
          <w:rFonts w:ascii="Times New Roman" w:eastAsia="方正仿宋_GBK" w:hAnsi="Times New Roman" w:cs="Times New Roman"/>
          <w:b/>
          <w:bCs/>
          <w:color w:val="333333"/>
          <w:kern w:val="0"/>
          <w:sz w:val="32"/>
          <w:szCs w:val="32"/>
        </w:rPr>
        <w:t>三是加强机关内部建设。</w:t>
      </w:r>
      <w:r w:rsidRPr="00971918">
        <w:rPr>
          <w:rFonts w:ascii="Times New Roman" w:eastAsia="方正仿宋_GBK" w:hAnsi="Times New Roman" w:cs="Times New Roman"/>
          <w:color w:val="333333"/>
          <w:kern w:val="0"/>
          <w:sz w:val="32"/>
          <w:szCs w:val="32"/>
        </w:rPr>
        <w:t>组织开展市外办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五比五看</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竞赛活动，研究出台提升工作效能若干措施，大力营造</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比学赶超、争先创优</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的浓厚氛围。加强干部队伍建设，坚持正确选人用人导向，完善干部交流轮岗机制，打造高素质复合型外事干部队伍。制定印发《市外办关于进一步规范会议管理的通知》《市外办公文错情防范和处理办法（试行）》，规范办文办会程序，提升机关运转效</w:t>
      </w:r>
      <w:r w:rsidRPr="00971918">
        <w:rPr>
          <w:rFonts w:ascii="Times New Roman" w:eastAsia="方正仿宋_GBK" w:hAnsi="Times New Roman" w:cs="Times New Roman"/>
          <w:color w:val="333333"/>
          <w:kern w:val="0"/>
          <w:sz w:val="32"/>
          <w:szCs w:val="32"/>
        </w:rPr>
        <w:lastRenderedPageBreak/>
        <w:t>能。贯彻落实中央八项规定及实施细则精神，持续深化纠治</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四风</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，重点纠治形式主义、官僚主义，积极涵养良好政治生态。</w:t>
      </w:r>
    </w:p>
    <w:p w:rsidR="00971918" w:rsidRDefault="00971918" w:rsidP="00971918">
      <w:pPr>
        <w:widowControl/>
        <w:spacing w:line="300" w:lineRule="auto"/>
        <w:ind w:firstLine="480"/>
        <w:rPr>
          <w:rFonts w:ascii="Times New Roman" w:eastAsia="方正仿宋_GBK" w:hAnsi="Times New Roman" w:cs="Times New Roman"/>
          <w:color w:val="333333"/>
          <w:kern w:val="0"/>
          <w:sz w:val="32"/>
          <w:szCs w:val="32"/>
        </w:rPr>
      </w:pPr>
      <w:r w:rsidRPr="00971918">
        <w:rPr>
          <w:rFonts w:ascii="Times New Roman" w:eastAsia="方正仿宋_GBK" w:hAnsi="Times New Roman" w:cs="Times New Roman"/>
          <w:color w:val="333333"/>
          <w:kern w:val="0"/>
          <w:sz w:val="32"/>
          <w:szCs w:val="32"/>
        </w:rPr>
        <w:t>9.</w:t>
      </w:r>
      <w:r w:rsidRPr="00971918">
        <w:rPr>
          <w:rFonts w:ascii="Times New Roman" w:eastAsia="方正仿宋_GBK" w:hAnsi="Times New Roman" w:cs="Times New Roman"/>
          <w:color w:val="333333"/>
          <w:kern w:val="0"/>
          <w:sz w:val="32"/>
          <w:szCs w:val="32"/>
        </w:rPr>
        <w:t>优势互补促进宁港澳发展。</w:t>
      </w:r>
      <w:r w:rsidRPr="00971918">
        <w:rPr>
          <w:rFonts w:ascii="Times New Roman" w:eastAsia="方正仿宋_GBK" w:hAnsi="Times New Roman" w:cs="Times New Roman"/>
          <w:b/>
          <w:bCs/>
          <w:color w:val="333333"/>
          <w:kern w:val="0"/>
          <w:sz w:val="32"/>
          <w:szCs w:val="32"/>
        </w:rPr>
        <w:t>一是加强顶层设计与工作谋划。</w:t>
      </w:r>
      <w:r w:rsidRPr="00971918">
        <w:rPr>
          <w:rFonts w:ascii="Times New Roman" w:eastAsia="方正仿宋_GBK" w:hAnsi="Times New Roman" w:cs="Times New Roman"/>
          <w:color w:val="333333"/>
          <w:kern w:val="0"/>
          <w:sz w:val="32"/>
          <w:szCs w:val="32"/>
        </w:rPr>
        <w:t>召开市委港澳工作领导小组成员单位座谈会，研究制定《关于深化宁港澳多领域合作的实施办法》等文件，贯彻落实《江苏省保护和促进香港澳门投资条例》，配合做好条例修订成效问卷调查，确保中央和省委港澳工作部署要求落地落实。</w:t>
      </w:r>
      <w:r w:rsidRPr="00971918">
        <w:rPr>
          <w:rFonts w:ascii="Times New Roman" w:eastAsia="方正仿宋_GBK" w:hAnsi="Times New Roman" w:cs="Times New Roman"/>
          <w:b/>
          <w:bCs/>
          <w:color w:val="333333"/>
          <w:kern w:val="0"/>
          <w:sz w:val="32"/>
          <w:szCs w:val="32"/>
        </w:rPr>
        <w:t>二是密切高层互访与交流互动。</w:t>
      </w:r>
      <w:r w:rsidRPr="00971918">
        <w:rPr>
          <w:rFonts w:ascii="Times New Roman" w:eastAsia="方正仿宋_GBK" w:hAnsi="Times New Roman" w:cs="Times New Roman"/>
          <w:color w:val="333333"/>
          <w:kern w:val="0"/>
          <w:sz w:val="32"/>
          <w:szCs w:val="32"/>
        </w:rPr>
        <w:t>保障市领导率团出访香港，做好香港特区政府前行政长官林郑月娥、香港特区政府驻沪办主任等重要官员来宁访问。协助省港澳办在澳门举办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第十三届江苏</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澳门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葡语国家工商峰会系列活动</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，推动南京与香港、澳门多维度深入对接、多层次交流合作。</w:t>
      </w:r>
      <w:r w:rsidRPr="00971918">
        <w:rPr>
          <w:rFonts w:ascii="Times New Roman" w:eastAsia="方正仿宋_GBK" w:hAnsi="Times New Roman" w:cs="Times New Roman"/>
          <w:b/>
          <w:bCs/>
          <w:color w:val="333333"/>
          <w:kern w:val="0"/>
          <w:sz w:val="32"/>
          <w:szCs w:val="32"/>
        </w:rPr>
        <w:t>三是推动相知相亲与人心回归。</w:t>
      </w:r>
      <w:r w:rsidRPr="00971918">
        <w:rPr>
          <w:rFonts w:ascii="Times New Roman" w:eastAsia="方正仿宋_GBK" w:hAnsi="Times New Roman" w:cs="Times New Roman"/>
          <w:color w:val="333333"/>
          <w:kern w:val="0"/>
          <w:sz w:val="32"/>
          <w:szCs w:val="32"/>
        </w:rPr>
        <w:t>配合香港江苏社团总会组织开展</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情聚江苏</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科创未来</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回乡访问活动，接待国务院港澳办、澳门中联办联合组织的澳门大学荣誉学院学生访问团、澳门优秀中青年骨干培训班，联合南京大学举办</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遇见和平文都</w:t>
      </w:r>
      <w:r w:rsidRPr="00971918">
        <w:rPr>
          <w:rFonts w:ascii="Times New Roman" w:eastAsia="方正仿宋_GBK" w:hAnsi="Times New Roman" w:cs="Times New Roman"/>
          <w:color w:val="333333"/>
          <w:kern w:val="0"/>
          <w:sz w:val="32"/>
          <w:szCs w:val="32"/>
        </w:rPr>
        <w:t>”</w:t>
      </w:r>
      <w:r w:rsidRPr="00971918">
        <w:rPr>
          <w:rFonts w:ascii="Times New Roman" w:eastAsia="方正仿宋_GBK" w:hAnsi="Times New Roman" w:cs="Times New Roman"/>
          <w:color w:val="333333"/>
          <w:kern w:val="0"/>
          <w:sz w:val="32"/>
          <w:szCs w:val="32"/>
        </w:rPr>
        <w:t>研学营公益活动，依托南京独特丰富的国情教育资源，增进港澳青少年对祖国的了解和认同。</w:t>
      </w:r>
    </w:p>
    <w:p w:rsidR="00BA2673" w:rsidRPr="003F36A9" w:rsidRDefault="00834D2E" w:rsidP="00971918">
      <w:pPr>
        <w:widowControl/>
        <w:spacing w:line="300" w:lineRule="auto"/>
        <w:ind w:firstLine="480"/>
        <w:rPr>
          <w:rFonts w:ascii="方正黑体_GBK" w:eastAsia="方正黑体_GBK" w:hAnsi="Times New Roman" w:cs="Times New Roman"/>
          <w:color w:val="333333"/>
          <w:kern w:val="0"/>
          <w:sz w:val="32"/>
          <w:szCs w:val="32"/>
        </w:rPr>
      </w:pPr>
      <w:r w:rsidRPr="003F36A9">
        <w:rPr>
          <w:rFonts w:ascii="方正黑体_GBK" w:eastAsia="方正黑体_GBK" w:hAnsi="Times New Roman" w:cs="Times New Roman"/>
          <w:color w:val="333333"/>
          <w:kern w:val="0"/>
          <w:sz w:val="32"/>
          <w:szCs w:val="32"/>
        </w:rPr>
        <w:t>四、存在的主要问题及下一步改进措施</w:t>
      </w:r>
    </w:p>
    <w:p w:rsidR="00BA2673" w:rsidRPr="00CD76D9" w:rsidRDefault="00834D2E">
      <w:pPr>
        <w:pStyle w:val="ab"/>
        <w:widowControl/>
        <w:spacing w:line="300" w:lineRule="auto"/>
        <w:ind w:left="480" w:firstLineChars="0" w:firstLine="0"/>
        <w:rPr>
          <w:rFonts w:ascii="Times New Roman" w:eastAsia="方正仿宋_GBK" w:hAnsi="Times New Roman" w:cs="Times New Roman"/>
          <w:bCs/>
          <w:color w:val="333333"/>
          <w:kern w:val="0"/>
          <w:sz w:val="32"/>
          <w:szCs w:val="32"/>
        </w:rPr>
      </w:pPr>
      <w:r w:rsidRPr="00CD76D9">
        <w:rPr>
          <w:rFonts w:ascii="Times New Roman" w:eastAsia="方正仿宋_GBK" w:hAnsi="Times New Roman" w:cs="Times New Roman"/>
          <w:bCs/>
          <w:color w:val="333333"/>
          <w:kern w:val="0"/>
          <w:sz w:val="32"/>
          <w:szCs w:val="32"/>
        </w:rPr>
        <w:t>（一）</w:t>
      </w:r>
      <w:r w:rsidRPr="00CD76D9">
        <w:rPr>
          <w:rFonts w:ascii="Times New Roman" w:eastAsia="方正仿宋_GBK" w:hAnsi="Times New Roman" w:cs="Times New Roman"/>
          <w:bCs/>
          <w:color w:val="333333"/>
          <w:kern w:val="0"/>
          <w:sz w:val="32"/>
          <w:szCs w:val="32"/>
        </w:rPr>
        <w:t> </w:t>
      </w:r>
      <w:r w:rsidRPr="00CD76D9">
        <w:rPr>
          <w:rFonts w:ascii="Times New Roman" w:eastAsia="方正仿宋_GBK" w:hAnsi="Times New Roman" w:cs="Times New Roman"/>
          <w:bCs/>
          <w:color w:val="333333"/>
          <w:kern w:val="0"/>
          <w:sz w:val="32"/>
          <w:szCs w:val="32"/>
        </w:rPr>
        <w:t>存在的主要问题</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1.</w:t>
      </w:r>
      <w:r w:rsidR="00E21248">
        <w:rPr>
          <w:rFonts w:ascii="Times New Roman" w:eastAsia="方正仿宋_GBK" w:hAnsi="Times New Roman" w:cs="Times New Roman" w:hint="eastAsia"/>
          <w:color w:val="333333"/>
          <w:kern w:val="0"/>
          <w:sz w:val="32"/>
          <w:szCs w:val="32"/>
        </w:rPr>
        <w:t>项目谋划需要加强调查研究</w:t>
      </w:r>
    </w:p>
    <w:p w:rsidR="00BA2673" w:rsidRPr="00CD76D9" w:rsidRDefault="00E21248">
      <w:pPr>
        <w:widowControl/>
        <w:spacing w:line="300" w:lineRule="auto"/>
        <w:ind w:firstLineChars="200" w:firstLine="640"/>
        <w:rPr>
          <w:rFonts w:ascii="Times New Roman" w:eastAsia="方正仿宋_GBK" w:hAnsi="Times New Roman" w:cs="Times New Roman"/>
          <w:color w:val="333333"/>
          <w:kern w:val="0"/>
          <w:sz w:val="32"/>
          <w:szCs w:val="32"/>
        </w:rPr>
      </w:pPr>
      <w:r>
        <w:rPr>
          <w:rFonts w:ascii="Times New Roman" w:eastAsia="方正仿宋_GBK" w:hAnsi="Times New Roman" w:cs="Times New Roman" w:hint="eastAsia"/>
          <w:color w:val="333333"/>
          <w:kern w:val="0"/>
          <w:sz w:val="32"/>
          <w:szCs w:val="32"/>
        </w:rPr>
        <w:lastRenderedPageBreak/>
        <w:t>受到国际形势影响，本年度个别项目未能按计划组织开展，说明在项目谋划阶段对国际形势调查研究不够深入，应对形势变化的准备不足</w:t>
      </w:r>
      <w:r w:rsidR="00834D2E" w:rsidRPr="00CD76D9">
        <w:rPr>
          <w:rFonts w:ascii="Times New Roman" w:eastAsia="方正仿宋_GBK" w:hAnsi="Times New Roman" w:cs="Times New Roman"/>
          <w:color w:val="333333"/>
          <w:kern w:val="0"/>
          <w:sz w:val="32"/>
          <w:szCs w:val="32"/>
        </w:rPr>
        <w:t>。</w:t>
      </w:r>
    </w:p>
    <w:p w:rsidR="00BA2673" w:rsidRPr="00CD76D9" w:rsidRDefault="00834D2E">
      <w:pPr>
        <w:pStyle w:val="ab"/>
        <w:widowControl/>
        <w:spacing w:line="300" w:lineRule="auto"/>
        <w:ind w:left="480" w:firstLineChars="0" w:firstLine="0"/>
        <w:rPr>
          <w:rFonts w:ascii="Times New Roman" w:eastAsia="方正仿宋_GBK" w:hAnsi="Times New Roman" w:cs="Times New Roman"/>
          <w:bCs/>
          <w:color w:val="333333"/>
          <w:kern w:val="0"/>
          <w:sz w:val="32"/>
          <w:szCs w:val="32"/>
        </w:rPr>
      </w:pPr>
      <w:r w:rsidRPr="00CD76D9">
        <w:rPr>
          <w:rFonts w:ascii="Times New Roman" w:eastAsia="方正仿宋_GBK" w:hAnsi="Times New Roman" w:cs="Times New Roman"/>
          <w:bCs/>
          <w:color w:val="333333"/>
          <w:kern w:val="0"/>
          <w:sz w:val="32"/>
          <w:szCs w:val="32"/>
        </w:rPr>
        <w:t>（二）下一步改进措施</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一是</w:t>
      </w:r>
      <w:r w:rsidR="00E21248">
        <w:rPr>
          <w:rFonts w:ascii="Times New Roman" w:eastAsia="方正仿宋_GBK" w:hAnsi="Times New Roman" w:cs="Times New Roman" w:hint="eastAsia"/>
          <w:color w:val="333333"/>
          <w:kern w:val="0"/>
          <w:sz w:val="32"/>
          <w:szCs w:val="32"/>
        </w:rPr>
        <w:t>加强调查研究。深入学习贯彻习近平外交思想，</w:t>
      </w:r>
      <w:r w:rsidR="007A062D">
        <w:rPr>
          <w:rFonts w:ascii="Times New Roman" w:eastAsia="方正仿宋_GBK" w:hAnsi="Times New Roman" w:cs="Times New Roman" w:hint="eastAsia"/>
          <w:color w:val="333333"/>
          <w:kern w:val="0"/>
          <w:sz w:val="32"/>
          <w:szCs w:val="32"/>
        </w:rPr>
        <w:t>全力服务</w:t>
      </w:r>
      <w:r w:rsidR="00E21248">
        <w:rPr>
          <w:rFonts w:ascii="Times New Roman" w:eastAsia="方正仿宋_GBK" w:hAnsi="Times New Roman" w:cs="Times New Roman" w:hint="eastAsia"/>
          <w:color w:val="333333"/>
          <w:kern w:val="0"/>
          <w:sz w:val="32"/>
          <w:szCs w:val="32"/>
        </w:rPr>
        <w:t>国家总体外交，落实市委市政府关于外事工作的部署要求，结合南京实际情况，</w:t>
      </w:r>
      <w:r w:rsidR="00367090">
        <w:rPr>
          <w:rFonts w:ascii="Times New Roman" w:eastAsia="方正仿宋_GBK" w:hAnsi="Times New Roman" w:cs="Times New Roman" w:hint="eastAsia"/>
          <w:color w:val="333333"/>
          <w:kern w:val="0"/>
          <w:sz w:val="32"/>
          <w:szCs w:val="32"/>
        </w:rPr>
        <w:t>加强调查研究，</w:t>
      </w:r>
      <w:r w:rsidR="00E21248">
        <w:rPr>
          <w:rFonts w:ascii="Times New Roman" w:eastAsia="方正仿宋_GBK" w:hAnsi="Times New Roman" w:cs="Times New Roman" w:hint="eastAsia"/>
          <w:color w:val="333333"/>
          <w:kern w:val="0"/>
          <w:sz w:val="32"/>
          <w:szCs w:val="32"/>
        </w:rPr>
        <w:t>充分发挥外办对外交往优势，为推动国际交往中心城市建设贡献外办力量</w:t>
      </w:r>
      <w:r w:rsidRPr="00CD76D9">
        <w:rPr>
          <w:rFonts w:ascii="Times New Roman" w:eastAsia="方正仿宋_GBK" w:hAnsi="Times New Roman" w:cs="Times New Roman"/>
          <w:color w:val="333333"/>
          <w:kern w:val="0"/>
          <w:sz w:val="32"/>
          <w:szCs w:val="32"/>
        </w:rPr>
        <w:t>。</w:t>
      </w:r>
    </w:p>
    <w:p w:rsidR="00BA2673" w:rsidRPr="00CD76D9" w:rsidRDefault="00834D2E">
      <w:pPr>
        <w:widowControl/>
        <w:spacing w:line="300" w:lineRule="auto"/>
        <w:ind w:firstLineChars="200" w:firstLine="64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二是进一步发挥财务保障效能，优化预算执行。加强与</w:t>
      </w:r>
      <w:r w:rsidR="00473056">
        <w:rPr>
          <w:rFonts w:ascii="Times New Roman" w:eastAsia="方正仿宋_GBK" w:hAnsi="Times New Roman" w:cs="Times New Roman" w:hint="eastAsia"/>
          <w:color w:val="333333"/>
          <w:kern w:val="0"/>
          <w:sz w:val="32"/>
          <w:szCs w:val="32"/>
        </w:rPr>
        <w:t>上级财政部门</w:t>
      </w:r>
      <w:r w:rsidRPr="00CD76D9">
        <w:rPr>
          <w:rFonts w:ascii="Times New Roman" w:eastAsia="方正仿宋_GBK" w:hAnsi="Times New Roman" w:cs="Times New Roman"/>
          <w:color w:val="333333"/>
          <w:kern w:val="0"/>
          <w:sz w:val="32"/>
          <w:szCs w:val="32"/>
        </w:rPr>
        <w:t>的沟通协调，</w:t>
      </w:r>
      <w:r w:rsidR="00381968">
        <w:rPr>
          <w:rFonts w:ascii="Times New Roman" w:eastAsia="方正仿宋_GBK" w:hAnsi="Times New Roman" w:cs="Times New Roman" w:hint="eastAsia"/>
          <w:color w:val="333333"/>
          <w:kern w:val="0"/>
          <w:sz w:val="32"/>
          <w:szCs w:val="32"/>
        </w:rPr>
        <w:t>及时了解相关政策要求，同时</w:t>
      </w:r>
      <w:r w:rsidRPr="00CD76D9">
        <w:rPr>
          <w:rFonts w:ascii="Times New Roman" w:eastAsia="方正仿宋_GBK" w:hAnsi="Times New Roman" w:cs="Times New Roman"/>
          <w:color w:val="333333"/>
          <w:kern w:val="0"/>
          <w:sz w:val="32"/>
          <w:szCs w:val="32"/>
        </w:rPr>
        <w:t>积极协助各业务处室根据</w:t>
      </w:r>
      <w:r w:rsidRPr="00CD76D9">
        <w:rPr>
          <w:rFonts w:ascii="Times New Roman" w:eastAsia="方正仿宋_GBK" w:hAnsi="Times New Roman" w:cs="Times New Roman"/>
          <w:color w:val="333333"/>
          <w:kern w:val="0"/>
          <w:sz w:val="32"/>
          <w:szCs w:val="32"/>
        </w:rPr>
        <w:t>202</w:t>
      </w:r>
      <w:r w:rsidR="00E672E7">
        <w:rPr>
          <w:rFonts w:ascii="Times New Roman" w:eastAsia="方正仿宋_GBK" w:hAnsi="Times New Roman" w:cs="Times New Roman" w:hint="eastAsia"/>
          <w:color w:val="333333"/>
          <w:kern w:val="0"/>
          <w:sz w:val="32"/>
          <w:szCs w:val="32"/>
        </w:rPr>
        <w:t>4</w:t>
      </w:r>
      <w:r w:rsidRPr="00CD76D9">
        <w:rPr>
          <w:rFonts w:ascii="Times New Roman" w:eastAsia="方正仿宋_GBK" w:hAnsi="Times New Roman" w:cs="Times New Roman"/>
          <w:color w:val="333333"/>
          <w:kern w:val="0"/>
          <w:sz w:val="32"/>
          <w:szCs w:val="32"/>
        </w:rPr>
        <w:t>年度预算抓好各项工作落实，在项目开始、进行和结束各阶段主动靠前做好经费保障、程序审核、提醒结算等工作，确保预算执行优质高效。</w:t>
      </w:r>
    </w:p>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附件：《单位整体绩效评价自评表》</w:t>
      </w:r>
    </w:p>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 xml:space="preserve">                             </w:t>
      </w:r>
    </w:p>
    <w:p w:rsidR="00BA2673" w:rsidRPr="00CD76D9" w:rsidRDefault="00834D2E">
      <w:pPr>
        <w:widowControl/>
        <w:spacing w:line="300" w:lineRule="auto"/>
        <w:ind w:firstLine="480"/>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t xml:space="preserve">              </w:t>
      </w:r>
    </w:p>
    <w:p w:rsidR="00BA2673" w:rsidRPr="00CD76D9" w:rsidRDefault="00BA2673">
      <w:pPr>
        <w:spacing w:line="300" w:lineRule="auto"/>
        <w:rPr>
          <w:rFonts w:ascii="Times New Roman" w:eastAsia="方正仿宋_GBK" w:hAnsi="Times New Roman" w:cs="Times New Roman"/>
          <w:sz w:val="32"/>
          <w:szCs w:val="32"/>
        </w:rPr>
        <w:sectPr w:rsidR="00BA2673" w:rsidRPr="00CD76D9">
          <w:footerReference w:type="default" r:id="rId7"/>
          <w:pgSz w:w="11906" w:h="16838"/>
          <w:pgMar w:top="2098" w:right="1588" w:bottom="1701" w:left="1588" w:header="851" w:footer="992" w:gutter="0"/>
          <w:cols w:space="425"/>
          <w:docGrid w:type="lines" w:linePitch="312"/>
        </w:sectPr>
      </w:pPr>
    </w:p>
    <w:p w:rsidR="00BA2673" w:rsidRPr="00CD76D9" w:rsidRDefault="00834D2E">
      <w:pPr>
        <w:rPr>
          <w:rFonts w:ascii="Times New Roman" w:eastAsia="方正仿宋_GBK" w:hAnsi="Times New Roman" w:cs="Times New Roman"/>
          <w:color w:val="333333"/>
          <w:kern w:val="0"/>
          <w:sz w:val="32"/>
          <w:szCs w:val="32"/>
        </w:rPr>
      </w:pPr>
      <w:r w:rsidRPr="00CD76D9">
        <w:rPr>
          <w:rFonts w:ascii="Times New Roman" w:eastAsia="方正仿宋_GBK" w:hAnsi="Times New Roman" w:cs="Times New Roman"/>
          <w:color w:val="333333"/>
          <w:kern w:val="0"/>
          <w:sz w:val="32"/>
          <w:szCs w:val="32"/>
        </w:rPr>
        <w:lastRenderedPageBreak/>
        <w:t>附件：《单位整体绩效评价自评表》</w:t>
      </w:r>
    </w:p>
    <w:tbl>
      <w:tblPr>
        <w:tblW w:w="14371" w:type="dxa"/>
        <w:tblInd w:w="-371" w:type="dxa"/>
        <w:tblLayout w:type="fixed"/>
        <w:tblLook w:val="04A0"/>
      </w:tblPr>
      <w:tblGrid>
        <w:gridCol w:w="1266"/>
        <w:gridCol w:w="1623"/>
        <w:gridCol w:w="3402"/>
        <w:gridCol w:w="3686"/>
        <w:gridCol w:w="2551"/>
        <w:gridCol w:w="851"/>
        <w:gridCol w:w="992"/>
      </w:tblGrid>
      <w:tr w:rsidR="00BA2673" w:rsidRPr="00CD76D9">
        <w:trPr>
          <w:trHeight w:val="600"/>
          <w:tblHeader/>
        </w:trPr>
        <w:tc>
          <w:tcPr>
            <w:tcW w:w="1266" w:type="dxa"/>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一级指标</w:t>
            </w: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二级指标</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三级指标（参考）</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指标说明</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评价要点</w:t>
            </w:r>
          </w:p>
        </w:tc>
        <w:tc>
          <w:tcPr>
            <w:tcW w:w="851" w:type="dxa"/>
            <w:tcBorders>
              <w:top w:val="single" w:sz="8" w:space="0" w:color="auto"/>
              <w:left w:val="single" w:sz="8" w:space="0" w:color="auto"/>
              <w:bottom w:val="single" w:sz="8" w:space="0" w:color="auto"/>
              <w:right w:val="single" w:sz="8" w:space="0" w:color="auto"/>
            </w:tcBorders>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分数权重</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自评得分情况</w:t>
            </w:r>
          </w:p>
        </w:tc>
      </w:tr>
      <w:tr w:rsidR="00BA2673" w:rsidRPr="00CD76D9">
        <w:trPr>
          <w:trHeight w:val="511"/>
        </w:trPr>
        <w:tc>
          <w:tcPr>
            <w:tcW w:w="1266"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w:t>
            </w:r>
            <w:r w:rsidRPr="00CD76D9">
              <w:rPr>
                <w:rFonts w:ascii="Times New Roman" w:eastAsia="方正仿宋_GBK" w:hAnsi="Times New Roman" w:cs="Times New Roman"/>
                <w:color w:val="000000"/>
                <w:kern w:val="0"/>
                <w:sz w:val="24"/>
                <w:szCs w:val="24"/>
              </w:rPr>
              <w:t>部门决策（</w:t>
            </w:r>
            <w:r w:rsidRPr="00CD76D9">
              <w:rPr>
                <w:rFonts w:ascii="Times New Roman" w:eastAsia="方正仿宋_GBK" w:hAnsi="Times New Roman" w:cs="Times New Roman"/>
                <w:color w:val="000000"/>
                <w:kern w:val="0"/>
                <w:sz w:val="24"/>
                <w:szCs w:val="24"/>
              </w:rPr>
              <w:t>15</w:t>
            </w:r>
            <w:r w:rsidRPr="00CD76D9">
              <w:rPr>
                <w:rFonts w:ascii="Times New Roman" w:eastAsia="方正仿宋_GBK" w:hAnsi="Times New Roman" w:cs="Times New Roman"/>
                <w:color w:val="000000"/>
                <w:kern w:val="0"/>
                <w:sz w:val="24"/>
                <w:szCs w:val="24"/>
              </w:rPr>
              <w:t>分）</w:t>
            </w: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w:t>
            </w:r>
            <w:r w:rsidRPr="00CD76D9">
              <w:rPr>
                <w:rFonts w:ascii="Times New Roman" w:eastAsia="方正仿宋_GBK" w:hAnsi="Times New Roman" w:cs="Times New Roman"/>
                <w:color w:val="000000"/>
                <w:kern w:val="0"/>
                <w:sz w:val="24"/>
                <w:szCs w:val="24"/>
              </w:rPr>
              <w:t>决策机制</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A11</w:t>
            </w:r>
            <w:r w:rsidRPr="00CD76D9">
              <w:rPr>
                <w:rFonts w:ascii="Times New Roman" w:eastAsia="方正仿宋_GBK" w:hAnsi="Times New Roman" w:cs="Times New Roman"/>
                <w:color w:val="000000"/>
                <w:kern w:val="0"/>
                <w:sz w:val="24"/>
                <w:szCs w:val="24"/>
              </w:rPr>
              <w:t>决策制度的规范性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center"/>
              <w:rPr>
                <w:rFonts w:ascii="Times New Roman" w:eastAsia="方正仿宋_GBK" w:hAnsi="Times New Roman" w:cs="Times New Roman"/>
                <w:b/>
                <w:bCs/>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834D2E">
            <w:pPr>
              <w:widowControl/>
              <w:jc w:val="center"/>
              <w:rPr>
                <w:rFonts w:ascii="Times New Roman" w:eastAsia="方正仿宋_GBK" w:hAnsi="Times New Roman" w:cs="Times New Roman"/>
                <w:b/>
                <w:bCs/>
                <w:color w:val="000000"/>
                <w:kern w:val="0"/>
                <w:sz w:val="24"/>
                <w:szCs w:val="24"/>
              </w:rPr>
            </w:pPr>
            <w:r w:rsidRPr="00CD76D9">
              <w:rPr>
                <w:rFonts w:ascii="Times New Roman" w:eastAsia="方正仿宋_GBK" w:hAnsi="Times New Roman" w:cs="Times New Roman"/>
                <w:b/>
                <w:bCs/>
                <w:color w:val="000000"/>
                <w:kern w:val="0"/>
                <w:sz w:val="24"/>
                <w:szCs w:val="24"/>
              </w:rPr>
              <w:t>15</w:t>
            </w:r>
            <w:r w:rsidRPr="00CD76D9">
              <w:rPr>
                <w:rFonts w:ascii="Times New Roman" w:eastAsia="方正仿宋_GBK" w:hAnsi="Times New Roman" w:cs="Times New Roman"/>
                <w:b/>
                <w:bCs/>
                <w:color w:val="000000"/>
                <w:kern w:val="0"/>
                <w:sz w:val="24"/>
                <w:szCs w:val="24"/>
              </w:rPr>
              <w:t>分</w:t>
            </w:r>
          </w:p>
        </w:tc>
        <w:tc>
          <w:tcPr>
            <w:tcW w:w="992" w:type="dxa"/>
            <w:vMerge w:val="restart"/>
            <w:tcBorders>
              <w:top w:val="nil"/>
              <w:left w:val="single" w:sz="8" w:space="0" w:color="auto"/>
              <w:right w:val="single" w:sz="8" w:space="0" w:color="auto"/>
            </w:tcBorders>
            <w:shd w:val="clear" w:color="auto" w:fill="auto"/>
            <w:vAlign w:val="center"/>
          </w:tcPr>
          <w:p w:rsidR="00BA2673" w:rsidRPr="00CD76D9" w:rsidRDefault="003F36A9">
            <w:pPr>
              <w:widowControl/>
              <w:jc w:val="center"/>
              <w:rPr>
                <w:rFonts w:ascii="Times New Roman" w:eastAsia="方正仿宋_GBK" w:hAnsi="Times New Roman" w:cs="Times New Roman"/>
                <w:b/>
                <w:bCs/>
                <w:color w:val="000000"/>
                <w:kern w:val="0"/>
                <w:sz w:val="24"/>
                <w:szCs w:val="24"/>
              </w:rPr>
            </w:pPr>
            <w:r>
              <w:rPr>
                <w:rFonts w:ascii="Times New Roman" w:eastAsia="方正仿宋_GBK" w:hAnsi="Times New Roman" w:cs="Times New Roman" w:hint="eastAsia"/>
                <w:b/>
                <w:bCs/>
                <w:color w:val="000000"/>
                <w:kern w:val="0"/>
                <w:sz w:val="24"/>
                <w:szCs w:val="24"/>
              </w:rPr>
              <w:t>15</w:t>
            </w:r>
            <w:r w:rsidR="00834D2E" w:rsidRPr="00CD76D9">
              <w:rPr>
                <w:rFonts w:ascii="Times New Roman" w:eastAsia="方正仿宋_GBK" w:hAnsi="Times New Roman" w:cs="Times New Roman"/>
                <w:b/>
                <w:bCs/>
                <w:color w:val="000000"/>
                <w:kern w:val="0"/>
                <w:sz w:val="24"/>
                <w:szCs w:val="24"/>
              </w:rPr>
              <w:t>分</w:t>
            </w:r>
          </w:p>
        </w:tc>
      </w:tr>
      <w:tr w:rsidR="00BA2673" w:rsidRPr="00CD76D9">
        <w:trPr>
          <w:trHeight w:val="419"/>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A12</w:t>
            </w:r>
            <w:r w:rsidRPr="00CD76D9">
              <w:rPr>
                <w:rFonts w:ascii="Times New Roman" w:eastAsia="方正仿宋_GBK" w:hAnsi="Times New Roman" w:cs="Times New Roman"/>
                <w:color w:val="000000"/>
                <w:kern w:val="0"/>
                <w:sz w:val="24"/>
                <w:szCs w:val="24"/>
              </w:rPr>
              <w:t>决策流程的科学性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396"/>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A13</w:t>
            </w:r>
            <w:r w:rsidRPr="00CD76D9">
              <w:rPr>
                <w:rFonts w:ascii="Times New Roman" w:eastAsia="方正仿宋_GBK" w:hAnsi="Times New Roman" w:cs="Times New Roman"/>
                <w:color w:val="000000"/>
                <w:kern w:val="0"/>
                <w:sz w:val="24"/>
                <w:szCs w:val="24"/>
              </w:rPr>
              <w:t>决策执行监督制衡机制</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2"/>
              </w:rPr>
            </w:pPr>
          </w:p>
        </w:tc>
      </w:tr>
      <w:tr w:rsidR="00BA2673" w:rsidRPr="00CD76D9">
        <w:trPr>
          <w:trHeight w:val="402"/>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w:t>
            </w:r>
            <w:r w:rsidRPr="00CD76D9">
              <w:rPr>
                <w:rFonts w:ascii="Times New Roman" w:eastAsia="方正仿宋_GBK" w:hAnsi="Times New Roman" w:cs="Times New Roman"/>
                <w:color w:val="000000"/>
                <w:kern w:val="0"/>
                <w:sz w:val="24"/>
                <w:szCs w:val="24"/>
              </w:rPr>
              <w:t>中长期规划</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A21</w:t>
            </w:r>
            <w:r w:rsidRPr="00CD76D9">
              <w:rPr>
                <w:rFonts w:ascii="Times New Roman" w:eastAsia="方正仿宋_GBK" w:hAnsi="Times New Roman" w:cs="Times New Roman"/>
                <w:color w:val="000000"/>
                <w:kern w:val="0"/>
                <w:sz w:val="24"/>
                <w:szCs w:val="24"/>
              </w:rPr>
              <w:t>中长期规划明确性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408"/>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A22</w:t>
            </w:r>
            <w:r w:rsidRPr="00CD76D9">
              <w:rPr>
                <w:rFonts w:ascii="Times New Roman" w:eastAsia="方正仿宋_GBK" w:hAnsi="Times New Roman" w:cs="Times New Roman"/>
                <w:color w:val="000000"/>
                <w:kern w:val="0"/>
                <w:sz w:val="24"/>
                <w:szCs w:val="24"/>
              </w:rPr>
              <w:t>中长期规划与部门职能的匹配性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400"/>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w:t>
            </w:r>
            <w:r w:rsidRPr="00CD76D9">
              <w:rPr>
                <w:rFonts w:ascii="Times New Roman" w:eastAsia="方正仿宋_GBK" w:hAnsi="Times New Roman" w:cs="Times New Roman"/>
                <w:color w:val="000000"/>
                <w:kern w:val="0"/>
                <w:sz w:val="24"/>
                <w:szCs w:val="24"/>
              </w:rPr>
              <w:t>年度工作计划</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A31</w:t>
            </w:r>
            <w:r w:rsidRPr="00CD76D9">
              <w:rPr>
                <w:rFonts w:ascii="Times New Roman" w:eastAsia="方正仿宋_GBK" w:hAnsi="Times New Roman" w:cs="Times New Roman"/>
                <w:color w:val="000000"/>
                <w:kern w:val="0"/>
                <w:sz w:val="24"/>
                <w:szCs w:val="24"/>
              </w:rPr>
              <w:t>年度工作计划明确性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406"/>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A32</w:t>
            </w:r>
            <w:r w:rsidRPr="00CD76D9">
              <w:rPr>
                <w:rFonts w:ascii="Times New Roman" w:eastAsia="方正仿宋_GBK" w:hAnsi="Times New Roman" w:cs="Times New Roman"/>
                <w:color w:val="000000"/>
                <w:kern w:val="0"/>
                <w:sz w:val="24"/>
                <w:szCs w:val="24"/>
              </w:rPr>
              <w:t>年度工作计划与部门职能的匹配性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979"/>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w:t>
            </w:r>
            <w:r w:rsidRPr="00CD76D9">
              <w:rPr>
                <w:rFonts w:ascii="Times New Roman" w:eastAsia="方正仿宋_GBK" w:hAnsi="Times New Roman" w:cs="Times New Roman"/>
                <w:color w:val="000000"/>
                <w:kern w:val="0"/>
                <w:sz w:val="24"/>
                <w:szCs w:val="24"/>
              </w:rPr>
              <w:t>部门预算编制</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A41</w:t>
            </w:r>
            <w:r w:rsidRPr="00CD76D9">
              <w:rPr>
                <w:rFonts w:ascii="Times New Roman" w:eastAsia="方正仿宋_GBK" w:hAnsi="Times New Roman" w:cs="Times New Roman"/>
                <w:color w:val="000000"/>
                <w:kern w:val="0"/>
                <w:sz w:val="24"/>
                <w:szCs w:val="24"/>
              </w:rPr>
              <w:t>预算编制科学规范</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预算编制指</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内部预算编制</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科学</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衡量制度设计，</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规范</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衡量流程执行</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A42</w:t>
            </w:r>
            <w:r w:rsidRPr="00CD76D9">
              <w:rPr>
                <w:rFonts w:ascii="Times New Roman" w:eastAsia="方正仿宋_GBK" w:hAnsi="Times New Roman" w:cs="Times New Roman"/>
                <w:color w:val="000000"/>
                <w:kern w:val="0"/>
                <w:sz w:val="24"/>
                <w:szCs w:val="24"/>
              </w:rPr>
              <w:t>预算编制与重点工作任务的匹配性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预算编制指</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内部预算编制</w:t>
            </w:r>
            <w:r w:rsidRPr="00CD76D9">
              <w:rPr>
                <w:rFonts w:ascii="Times New Roman" w:eastAsia="方正仿宋_GBK" w:hAnsi="Times New Roman" w:cs="Times New Roman"/>
                <w:color w:val="000000"/>
                <w:kern w:val="0"/>
                <w:sz w:val="24"/>
                <w:szCs w:val="24"/>
              </w:rPr>
              <w:t>”</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49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834D2E">
            <w:pPr>
              <w:widowControl/>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B</w:t>
            </w:r>
            <w:r w:rsidRPr="00CD76D9">
              <w:rPr>
                <w:rFonts w:ascii="Times New Roman" w:eastAsia="方正仿宋_GBK" w:hAnsi="Times New Roman" w:cs="Times New Roman"/>
                <w:color w:val="000000"/>
                <w:kern w:val="0"/>
                <w:sz w:val="24"/>
                <w:szCs w:val="24"/>
              </w:rPr>
              <w:t>部门管理（</w:t>
            </w:r>
            <w:r w:rsidRPr="00CD76D9">
              <w:rPr>
                <w:rFonts w:ascii="Times New Roman" w:eastAsia="方正仿宋_GBK" w:hAnsi="Times New Roman" w:cs="Times New Roman"/>
                <w:color w:val="000000"/>
                <w:kern w:val="0"/>
                <w:sz w:val="24"/>
                <w:szCs w:val="24"/>
              </w:rPr>
              <w:t>20</w:t>
            </w:r>
            <w:r w:rsidRPr="00CD76D9">
              <w:rPr>
                <w:rFonts w:ascii="Times New Roman" w:eastAsia="方正仿宋_GBK" w:hAnsi="Times New Roman" w:cs="Times New Roman"/>
                <w:color w:val="000000"/>
                <w:kern w:val="0"/>
                <w:sz w:val="24"/>
                <w:szCs w:val="24"/>
              </w:rPr>
              <w:t>分）</w:t>
            </w: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w:t>
            </w:r>
            <w:r w:rsidRPr="00CD76D9">
              <w:rPr>
                <w:rFonts w:ascii="Times New Roman" w:eastAsia="方正仿宋_GBK" w:hAnsi="Times New Roman" w:cs="Times New Roman"/>
                <w:color w:val="000000"/>
                <w:kern w:val="0"/>
                <w:sz w:val="24"/>
                <w:szCs w:val="24"/>
              </w:rPr>
              <w:t>预算执行</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B11</w:t>
            </w:r>
            <w:r w:rsidRPr="00CD76D9">
              <w:rPr>
                <w:rFonts w:ascii="Times New Roman" w:eastAsia="方正仿宋_GBK" w:hAnsi="Times New Roman" w:cs="Times New Roman"/>
                <w:color w:val="000000"/>
                <w:kern w:val="0"/>
                <w:sz w:val="24"/>
                <w:szCs w:val="24"/>
              </w:rPr>
              <w:t>部门预算执行率</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与市财政局预算处考核口径一致</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2"/>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BA2673">
            <w:pPr>
              <w:widowControl/>
              <w:jc w:val="center"/>
              <w:rPr>
                <w:rFonts w:ascii="Times New Roman" w:eastAsia="方正仿宋_GBK" w:hAnsi="Times New Roman" w:cs="Times New Roman"/>
                <w:color w:val="000000"/>
                <w:kern w:val="0"/>
                <w:sz w:val="22"/>
              </w:rPr>
            </w:pPr>
          </w:p>
          <w:p w:rsidR="00BA2673" w:rsidRPr="00CD76D9" w:rsidRDefault="00834D2E">
            <w:pPr>
              <w:widowControl/>
              <w:jc w:val="center"/>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20</w:t>
            </w:r>
            <w:r w:rsidRPr="00CD76D9">
              <w:rPr>
                <w:rFonts w:ascii="Times New Roman" w:eastAsia="方正仿宋_GBK" w:hAnsi="Times New Roman" w:cs="Times New Roman"/>
                <w:color w:val="000000"/>
                <w:kern w:val="0"/>
                <w:sz w:val="22"/>
              </w:rPr>
              <w:t>分</w:t>
            </w:r>
          </w:p>
        </w:tc>
        <w:tc>
          <w:tcPr>
            <w:tcW w:w="992" w:type="dxa"/>
            <w:vMerge w:val="restart"/>
            <w:tcBorders>
              <w:top w:val="nil"/>
              <w:left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BA2673" w:rsidRPr="00CD76D9" w:rsidRDefault="00834D2E">
            <w:pPr>
              <w:widowControl/>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BA2673" w:rsidRPr="00CD76D9" w:rsidRDefault="00834D2E">
            <w:pPr>
              <w:widowControl/>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p w:rsidR="00BA2673" w:rsidRPr="00CD76D9" w:rsidRDefault="00BA2673">
            <w:pPr>
              <w:widowControl/>
              <w:jc w:val="left"/>
              <w:rPr>
                <w:rFonts w:ascii="Times New Roman" w:eastAsia="方正仿宋_GBK" w:hAnsi="Times New Roman" w:cs="Times New Roman"/>
                <w:color w:val="000000"/>
                <w:kern w:val="0"/>
                <w:sz w:val="24"/>
                <w:szCs w:val="24"/>
              </w:rPr>
            </w:pPr>
          </w:p>
          <w:p w:rsidR="00BA2673" w:rsidRPr="00CD76D9" w:rsidRDefault="00834D2E">
            <w:pPr>
              <w:widowControl/>
              <w:jc w:val="center"/>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4"/>
                <w:szCs w:val="24"/>
              </w:rPr>
              <w:t xml:space="preserve">　</w:t>
            </w:r>
            <w:r w:rsidRPr="00CD76D9">
              <w:rPr>
                <w:rFonts w:ascii="Times New Roman" w:eastAsia="方正仿宋_GBK" w:hAnsi="Times New Roman" w:cs="Times New Roman"/>
                <w:color w:val="000000"/>
                <w:kern w:val="0"/>
                <w:sz w:val="22"/>
              </w:rPr>
              <w:t>20</w:t>
            </w:r>
            <w:r w:rsidRPr="00CD76D9">
              <w:rPr>
                <w:rFonts w:ascii="Times New Roman" w:eastAsia="方正仿宋_GBK" w:hAnsi="Times New Roman" w:cs="Times New Roman"/>
                <w:color w:val="000000"/>
                <w:kern w:val="0"/>
                <w:sz w:val="22"/>
              </w:rPr>
              <w:t>分</w:t>
            </w: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B12</w:t>
            </w:r>
            <w:r w:rsidRPr="00CD76D9">
              <w:rPr>
                <w:rFonts w:ascii="Times New Roman" w:eastAsia="方正仿宋_GBK" w:hAnsi="Times New Roman" w:cs="Times New Roman"/>
                <w:color w:val="000000"/>
                <w:kern w:val="0"/>
                <w:sz w:val="24"/>
                <w:szCs w:val="24"/>
              </w:rPr>
              <w:t>专项资金执行率</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与市财政局预算处考核口径一致</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40"/>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pPr>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40"/>
              <w:jc w:val="left"/>
              <w:rPr>
                <w:rFonts w:ascii="Times New Roman" w:eastAsia="方正仿宋_GBK" w:hAnsi="Times New Roman" w:cs="Times New Roman"/>
                <w:color w:val="000000"/>
                <w:kern w:val="0"/>
                <w:sz w:val="22"/>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B13“</w:t>
            </w:r>
            <w:r w:rsidRPr="00CD76D9">
              <w:rPr>
                <w:rFonts w:ascii="Times New Roman" w:eastAsia="方正仿宋_GBK" w:hAnsi="Times New Roman" w:cs="Times New Roman"/>
                <w:color w:val="000000"/>
                <w:kern w:val="0"/>
                <w:sz w:val="24"/>
                <w:szCs w:val="24"/>
              </w:rPr>
              <w:t>三公</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经费控制率</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三公</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经费使用超支扣分，若不超支则不扣分</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40"/>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pPr>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40"/>
              <w:jc w:val="left"/>
              <w:rPr>
                <w:rFonts w:ascii="Times New Roman" w:eastAsia="方正仿宋_GBK" w:hAnsi="Times New Roman" w:cs="Times New Roman"/>
                <w:color w:val="000000"/>
                <w:kern w:val="0"/>
                <w:sz w:val="22"/>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B14</w:t>
            </w:r>
            <w:r w:rsidRPr="00CD76D9">
              <w:rPr>
                <w:rFonts w:ascii="Times New Roman" w:eastAsia="方正仿宋_GBK" w:hAnsi="Times New Roman" w:cs="Times New Roman"/>
                <w:color w:val="000000"/>
                <w:kern w:val="0"/>
                <w:sz w:val="24"/>
                <w:szCs w:val="24"/>
              </w:rPr>
              <w:t>预决算信息公开情况</w:t>
            </w:r>
            <w:r w:rsidRPr="00CD76D9">
              <w:rPr>
                <w:rFonts w:ascii="Times New Roman" w:eastAsia="方正仿宋_GBK" w:hAnsi="Times New Roman" w:cs="Times New Roman"/>
                <w:color w:val="000000"/>
                <w:kern w:val="0"/>
                <w:sz w:val="24"/>
                <w:szCs w:val="24"/>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预决算是否在</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双平台</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进行公开，内容和时限是否符合要求</w:t>
            </w: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4"/>
                <w:szCs w:val="24"/>
              </w:rPr>
              <w:t>提供截图或者照片进行佐证</w:t>
            </w:r>
          </w:p>
        </w:tc>
        <w:tc>
          <w:tcPr>
            <w:tcW w:w="851" w:type="dxa"/>
            <w:vMerge/>
            <w:tcBorders>
              <w:left w:val="single" w:sz="8" w:space="0" w:color="auto"/>
              <w:right w:val="single" w:sz="8" w:space="0" w:color="auto"/>
            </w:tcBorders>
          </w:tcPr>
          <w:p w:rsidR="00BA2673" w:rsidRPr="00CD76D9" w:rsidRDefault="00BA2673">
            <w:pPr>
              <w:ind w:firstLine="440"/>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40"/>
              <w:jc w:val="left"/>
              <w:rPr>
                <w:rFonts w:ascii="Times New Roman" w:eastAsia="方正仿宋_GBK" w:hAnsi="Times New Roman" w:cs="Times New Roman"/>
                <w:color w:val="000000"/>
                <w:kern w:val="0"/>
                <w:sz w:val="22"/>
              </w:rPr>
            </w:pPr>
          </w:p>
        </w:tc>
      </w:tr>
      <w:tr w:rsidR="00BA2673" w:rsidRPr="00CD76D9">
        <w:trPr>
          <w:trHeight w:val="445"/>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w:t>
            </w:r>
            <w:r w:rsidRPr="00CD76D9">
              <w:rPr>
                <w:rFonts w:ascii="Times New Roman" w:eastAsia="方正仿宋_GBK" w:hAnsi="Times New Roman" w:cs="Times New Roman"/>
                <w:color w:val="000000"/>
                <w:kern w:val="0"/>
                <w:sz w:val="24"/>
                <w:szCs w:val="24"/>
              </w:rPr>
              <w:t>收支管理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B21</w:t>
            </w:r>
            <w:r w:rsidRPr="00CD76D9">
              <w:rPr>
                <w:rFonts w:ascii="Times New Roman" w:eastAsia="方正仿宋_GBK" w:hAnsi="Times New Roman" w:cs="Times New Roman"/>
                <w:color w:val="000000"/>
                <w:kern w:val="0"/>
                <w:sz w:val="24"/>
                <w:szCs w:val="24"/>
              </w:rPr>
              <w:t>收支管理制度健全性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408"/>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B22</w:t>
            </w:r>
            <w:r w:rsidRPr="00CD76D9">
              <w:rPr>
                <w:rFonts w:ascii="Times New Roman" w:eastAsia="方正仿宋_GBK" w:hAnsi="Times New Roman" w:cs="Times New Roman"/>
                <w:color w:val="000000"/>
                <w:kern w:val="0"/>
                <w:sz w:val="24"/>
                <w:szCs w:val="24"/>
              </w:rPr>
              <w:t>收支管理是否按制度执行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4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w:t>
            </w:r>
            <w:r w:rsidRPr="00CD76D9">
              <w:rPr>
                <w:rFonts w:ascii="Times New Roman" w:eastAsia="方正仿宋_GBK" w:hAnsi="Times New Roman" w:cs="Times New Roman"/>
                <w:color w:val="000000"/>
                <w:kern w:val="0"/>
                <w:sz w:val="24"/>
                <w:szCs w:val="24"/>
              </w:rPr>
              <w:t>资产管理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B31</w:t>
            </w:r>
            <w:r w:rsidRPr="00CD76D9">
              <w:rPr>
                <w:rFonts w:ascii="Times New Roman" w:eastAsia="方正仿宋_GBK" w:hAnsi="Times New Roman" w:cs="Times New Roman"/>
                <w:color w:val="000000"/>
                <w:kern w:val="0"/>
                <w:sz w:val="24"/>
                <w:szCs w:val="24"/>
              </w:rPr>
              <w:t>资产管理制度健全性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406"/>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B32</w:t>
            </w:r>
            <w:r w:rsidRPr="00CD76D9">
              <w:rPr>
                <w:rFonts w:ascii="Times New Roman" w:eastAsia="方正仿宋_GBK" w:hAnsi="Times New Roman" w:cs="Times New Roman"/>
                <w:color w:val="000000"/>
                <w:kern w:val="0"/>
                <w:sz w:val="24"/>
                <w:szCs w:val="24"/>
              </w:rPr>
              <w:t>资产管理是否按制度执行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412"/>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000000"/>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w:t>
            </w:r>
            <w:r w:rsidRPr="00CD76D9">
              <w:rPr>
                <w:rFonts w:ascii="Times New Roman" w:eastAsia="方正仿宋_GBK" w:hAnsi="Times New Roman" w:cs="Times New Roman"/>
                <w:color w:val="000000"/>
                <w:kern w:val="0"/>
                <w:sz w:val="24"/>
                <w:szCs w:val="24"/>
              </w:rPr>
              <w:t>政府采购管理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B41</w:t>
            </w:r>
            <w:r w:rsidRPr="00CD76D9">
              <w:rPr>
                <w:rFonts w:ascii="Times New Roman" w:eastAsia="方正仿宋_GBK" w:hAnsi="Times New Roman" w:cs="Times New Roman"/>
                <w:color w:val="000000"/>
                <w:kern w:val="0"/>
                <w:sz w:val="24"/>
                <w:szCs w:val="24"/>
              </w:rPr>
              <w:t>政府采购管理制度健全性</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404"/>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B42</w:t>
            </w:r>
            <w:r w:rsidRPr="00CD76D9">
              <w:rPr>
                <w:rFonts w:ascii="Times New Roman" w:eastAsia="方正仿宋_GBK" w:hAnsi="Times New Roman" w:cs="Times New Roman"/>
                <w:color w:val="000000"/>
                <w:kern w:val="0"/>
                <w:sz w:val="24"/>
                <w:szCs w:val="24"/>
              </w:rPr>
              <w:t>政府采购管理是否按制度执行</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41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B52</w:t>
            </w:r>
            <w:r w:rsidRPr="00CD76D9">
              <w:rPr>
                <w:rFonts w:ascii="Times New Roman" w:eastAsia="方正仿宋_GBK" w:hAnsi="Times New Roman" w:cs="Times New Roman"/>
                <w:color w:val="000000"/>
                <w:kern w:val="0"/>
                <w:sz w:val="24"/>
                <w:szCs w:val="24"/>
              </w:rPr>
              <w:t>建设项目管理是否按制度执行</w:t>
            </w:r>
          </w:p>
        </w:tc>
        <w:tc>
          <w:tcPr>
            <w:tcW w:w="3686" w:type="dxa"/>
            <w:tcBorders>
              <w:top w:val="nil"/>
              <w:left w:val="single" w:sz="8" w:space="0" w:color="auto"/>
              <w:bottom w:val="single" w:sz="8" w:space="0" w:color="000000"/>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B5</w:t>
            </w:r>
            <w:r w:rsidRPr="00CD76D9">
              <w:rPr>
                <w:rFonts w:ascii="Times New Roman" w:eastAsia="方正仿宋_GBK" w:hAnsi="Times New Roman" w:cs="Times New Roman"/>
                <w:color w:val="000000"/>
                <w:kern w:val="0"/>
                <w:sz w:val="24"/>
                <w:szCs w:val="24"/>
              </w:rPr>
              <w:t>内部控制管理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B61</w:t>
            </w:r>
            <w:r w:rsidRPr="00CD76D9">
              <w:rPr>
                <w:rFonts w:ascii="Times New Roman" w:eastAsia="方正仿宋_GBK" w:hAnsi="Times New Roman" w:cs="Times New Roman"/>
                <w:color w:val="000000"/>
                <w:kern w:val="0"/>
                <w:sz w:val="24"/>
                <w:szCs w:val="24"/>
              </w:rPr>
              <w:t>内部控制建设情况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是否有内部控制制度落实在手册等文本上</w:t>
            </w: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B62</w:t>
            </w:r>
            <w:r w:rsidRPr="00CD76D9">
              <w:rPr>
                <w:rFonts w:ascii="Times New Roman" w:eastAsia="方正仿宋_GBK" w:hAnsi="Times New Roman" w:cs="Times New Roman"/>
                <w:color w:val="000000"/>
                <w:kern w:val="0"/>
                <w:sz w:val="24"/>
                <w:szCs w:val="24"/>
              </w:rPr>
              <w:t>内部控制执行情况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通过重新执行程序评价内控是否有效</w:t>
            </w: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B63</w:t>
            </w:r>
            <w:r w:rsidRPr="00CD76D9">
              <w:rPr>
                <w:rFonts w:ascii="Times New Roman" w:eastAsia="方正仿宋_GBK" w:hAnsi="Times New Roman" w:cs="Times New Roman"/>
                <w:color w:val="000000"/>
                <w:kern w:val="0"/>
                <w:sz w:val="24"/>
                <w:szCs w:val="24"/>
              </w:rPr>
              <w:t>内部控制监督评价</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是否有单位内部内控评价报告</w:t>
            </w: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val="restart"/>
            <w:tcBorders>
              <w:top w:val="nil"/>
              <w:left w:val="single" w:sz="8" w:space="0" w:color="auto"/>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B6</w:t>
            </w:r>
            <w:r w:rsidRPr="00CD76D9">
              <w:rPr>
                <w:rFonts w:ascii="Times New Roman" w:eastAsia="方正仿宋_GBK" w:hAnsi="Times New Roman" w:cs="Times New Roman"/>
                <w:color w:val="000000"/>
                <w:kern w:val="0"/>
                <w:sz w:val="24"/>
                <w:szCs w:val="24"/>
              </w:rPr>
              <w:t>预算绩效管理</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B71</w:t>
            </w:r>
            <w:r w:rsidRPr="00CD76D9">
              <w:rPr>
                <w:rFonts w:ascii="Times New Roman" w:eastAsia="方正仿宋_GBK" w:hAnsi="Times New Roman" w:cs="Times New Roman"/>
                <w:color w:val="000000"/>
                <w:kern w:val="0"/>
                <w:sz w:val="24"/>
                <w:szCs w:val="24"/>
              </w:rPr>
              <w:t>组织管理情况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主要包含制度建设、职能配置、分行业的指标体系</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B72</w:t>
            </w:r>
            <w:r w:rsidRPr="00CD76D9">
              <w:rPr>
                <w:rFonts w:ascii="Times New Roman" w:eastAsia="方正仿宋_GBK" w:hAnsi="Times New Roman" w:cs="Times New Roman"/>
                <w:color w:val="000000"/>
                <w:kern w:val="0"/>
                <w:sz w:val="24"/>
                <w:szCs w:val="24"/>
              </w:rPr>
              <w:t>工作开展情况</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包含事前评估、目标管理、跟踪评价、自评价和整改落实</w:t>
            </w: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考察政策（项目）是否有</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个报告</w:t>
            </w: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B73</w:t>
            </w:r>
            <w:r w:rsidRPr="00CD76D9">
              <w:rPr>
                <w:rFonts w:ascii="Times New Roman" w:eastAsia="方正仿宋_GBK" w:hAnsi="Times New Roman" w:cs="Times New Roman"/>
                <w:color w:val="000000"/>
                <w:kern w:val="0"/>
                <w:sz w:val="24"/>
                <w:szCs w:val="24"/>
              </w:rPr>
              <w:t>绩效信息公开</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绩效信息是否按照规定的内容和时限在</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双平台</w:t>
            </w:r>
            <w:r w:rsidRPr="00CD76D9">
              <w:rPr>
                <w:rFonts w:ascii="Times New Roman" w:eastAsia="方正仿宋_GBK" w:hAnsi="Times New Roman" w:cs="Times New Roman"/>
                <w:color w:val="000000"/>
                <w:kern w:val="0"/>
                <w:sz w:val="24"/>
                <w:szCs w:val="24"/>
              </w:rPr>
              <w:t>”</w:t>
            </w:r>
            <w:r w:rsidRPr="00CD76D9">
              <w:rPr>
                <w:rFonts w:ascii="Times New Roman" w:eastAsia="方正仿宋_GBK" w:hAnsi="Times New Roman" w:cs="Times New Roman"/>
                <w:color w:val="000000"/>
                <w:kern w:val="0"/>
                <w:sz w:val="24"/>
                <w:szCs w:val="24"/>
              </w:rPr>
              <w:t>进行公开</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val="restart"/>
            <w:tcBorders>
              <w:top w:val="nil"/>
              <w:left w:val="single" w:sz="8" w:space="0" w:color="auto"/>
              <w:right w:val="single" w:sz="8" w:space="0" w:color="auto"/>
            </w:tcBorders>
            <w:shd w:val="clear" w:color="auto" w:fill="auto"/>
            <w:vAlign w:val="center"/>
          </w:tcPr>
          <w:p w:rsidR="00BA2673" w:rsidRPr="00CD76D9" w:rsidRDefault="00834D2E">
            <w:pPr>
              <w:widowControl/>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w:t>
            </w:r>
            <w:r w:rsidRPr="00CD76D9">
              <w:rPr>
                <w:rFonts w:ascii="Times New Roman" w:eastAsia="方正仿宋_GBK" w:hAnsi="Times New Roman" w:cs="Times New Roman"/>
                <w:color w:val="000000"/>
                <w:kern w:val="0"/>
                <w:sz w:val="24"/>
                <w:szCs w:val="24"/>
              </w:rPr>
              <w:t>部门履职（</w:t>
            </w: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1.</w:t>
            </w:r>
            <w:r w:rsidRPr="00CD76D9">
              <w:rPr>
                <w:rFonts w:ascii="Times New Roman" w:eastAsia="方正仿宋_GBK" w:hAnsi="Times New Roman" w:cs="Times New Roman"/>
                <w:color w:val="000000"/>
                <w:kern w:val="0"/>
                <w:sz w:val="24"/>
                <w:szCs w:val="24"/>
              </w:rPr>
              <w:t>实施全球创新资源集聚计划，与一批创新大国和关键小国建立长期稳定合作关系，引进一批高端项目、人才团队和科技服务机构。</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834D2E">
            <w:pP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992" w:type="dxa"/>
            <w:vMerge w:val="restart"/>
            <w:tcBorders>
              <w:top w:val="nil"/>
              <w:left w:val="single" w:sz="8" w:space="0" w:color="auto"/>
              <w:right w:val="single" w:sz="8" w:space="0" w:color="auto"/>
            </w:tcBorders>
            <w:shd w:val="clear" w:color="auto" w:fill="auto"/>
            <w:vAlign w:val="center"/>
          </w:tcPr>
          <w:p w:rsidR="00BA2673" w:rsidRPr="00CD76D9" w:rsidRDefault="002D22EC">
            <w:pPr>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30</w:t>
            </w:r>
            <w:r w:rsidR="00834D2E" w:rsidRPr="00CD76D9">
              <w:rPr>
                <w:rFonts w:ascii="Times New Roman" w:eastAsia="方正仿宋_GBK" w:hAnsi="Times New Roman" w:cs="Times New Roman"/>
                <w:color w:val="000000"/>
                <w:kern w:val="0"/>
                <w:sz w:val="24"/>
                <w:szCs w:val="24"/>
              </w:rPr>
              <w:t>分</w:t>
            </w: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推进经贸交流合作。</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加强与友城在经贸、文化、体育等方面的友好合作。</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C1</w:t>
            </w:r>
            <w:r w:rsidRPr="00CD76D9">
              <w:rPr>
                <w:rFonts w:ascii="Times New Roman" w:eastAsia="方正仿宋_GBK" w:hAnsi="Times New Roman" w:cs="Times New Roman"/>
                <w:color w:val="000000"/>
                <w:kern w:val="0"/>
                <w:sz w:val="24"/>
                <w:szCs w:val="24"/>
              </w:rPr>
              <w:t>重点工作数量完成率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加强对外友好交流，进一步深化青年文化交流和国际友城交往。</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C2</w:t>
            </w:r>
            <w:r w:rsidRPr="00CD76D9">
              <w:rPr>
                <w:rFonts w:ascii="Times New Roman" w:eastAsia="方正仿宋_GBK" w:hAnsi="Times New Roman" w:cs="Times New Roman"/>
                <w:color w:val="000000"/>
                <w:kern w:val="0"/>
                <w:sz w:val="24"/>
                <w:szCs w:val="24"/>
              </w:rPr>
              <w:t>重点工作质量达标率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spacing w:line="240" w:lineRule="exact"/>
              <w:jc w:val="left"/>
              <w:rPr>
                <w:rFonts w:ascii="Times New Roman" w:eastAsia="方正仿宋_GBK" w:hAnsi="Times New Roman" w:cs="Times New Roman"/>
                <w:color w:val="000000"/>
                <w:kern w:val="0"/>
                <w:sz w:val="24"/>
                <w:szCs w:val="24"/>
              </w:rPr>
            </w:pP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C3</w:t>
            </w:r>
            <w:r w:rsidRPr="00CD76D9">
              <w:rPr>
                <w:rFonts w:ascii="Times New Roman" w:eastAsia="方正仿宋_GBK" w:hAnsi="Times New Roman" w:cs="Times New Roman"/>
                <w:color w:val="000000"/>
                <w:kern w:val="0"/>
                <w:sz w:val="24"/>
                <w:szCs w:val="24"/>
              </w:rPr>
              <w:t>重点工作完成及时率</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是否按期完成</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477"/>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w:t>
            </w:r>
            <w:r w:rsidRPr="00CD76D9">
              <w:rPr>
                <w:rFonts w:ascii="Times New Roman" w:eastAsia="方正仿宋_GBK" w:hAnsi="Times New Roman" w:cs="Times New Roman"/>
                <w:color w:val="000000"/>
                <w:kern w:val="0"/>
                <w:sz w:val="24"/>
                <w:szCs w:val="24"/>
              </w:rPr>
              <w:t>履职绩</w:t>
            </w:r>
            <w:r w:rsidRPr="00CD76D9">
              <w:rPr>
                <w:rFonts w:ascii="Times New Roman" w:eastAsia="方正仿宋_GBK" w:hAnsi="Times New Roman" w:cs="Times New Roman"/>
                <w:color w:val="000000"/>
                <w:kern w:val="0"/>
                <w:sz w:val="24"/>
                <w:szCs w:val="24"/>
              </w:rPr>
              <w:lastRenderedPageBreak/>
              <w:t>效（</w:t>
            </w: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lastRenderedPageBreak/>
              <w:t>D1</w:t>
            </w:r>
            <w:r w:rsidRPr="00CD76D9">
              <w:rPr>
                <w:rFonts w:ascii="Times New Roman" w:eastAsia="方正仿宋_GBK" w:hAnsi="Times New Roman" w:cs="Times New Roman"/>
                <w:color w:val="000000"/>
                <w:kern w:val="0"/>
                <w:sz w:val="24"/>
                <w:szCs w:val="24"/>
              </w:rPr>
              <w:t>经济效益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val="restart"/>
            <w:tcBorders>
              <w:top w:val="single" w:sz="8" w:space="0" w:color="auto"/>
              <w:left w:val="single" w:sz="8" w:space="0" w:color="auto"/>
              <w:bottom w:val="single" w:sz="8" w:space="0" w:color="auto"/>
              <w:right w:val="single" w:sz="8" w:space="0" w:color="auto"/>
            </w:tcBorders>
            <w:vAlign w:val="center"/>
          </w:tcPr>
          <w:p w:rsidR="00BA2673" w:rsidRPr="00CD76D9" w:rsidRDefault="00834D2E">
            <w:pPr>
              <w:widowControl/>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30</w:t>
            </w:r>
            <w:r w:rsidRPr="00CD76D9">
              <w:rPr>
                <w:rFonts w:ascii="Times New Roman" w:eastAsia="方正仿宋_GBK" w:hAnsi="Times New Roman" w:cs="Times New Roman"/>
                <w:color w:val="000000"/>
                <w:kern w:val="0"/>
                <w:sz w:val="24"/>
                <w:szCs w:val="24"/>
              </w:rPr>
              <w:t>分</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2D22EC">
            <w:pPr>
              <w:jc w:val="left"/>
              <w:rPr>
                <w:rFonts w:ascii="Times New Roman" w:eastAsia="方正仿宋_GBK" w:hAnsi="Times New Roman" w:cs="Times New Roman"/>
                <w:color w:val="000000"/>
                <w:kern w:val="0"/>
                <w:sz w:val="24"/>
                <w:szCs w:val="24"/>
              </w:rPr>
            </w:pPr>
            <w:r>
              <w:rPr>
                <w:rFonts w:ascii="Times New Roman" w:eastAsia="方正仿宋_GBK" w:hAnsi="Times New Roman" w:cs="Times New Roman" w:hint="eastAsia"/>
                <w:color w:val="000000"/>
                <w:kern w:val="0"/>
                <w:sz w:val="24"/>
                <w:szCs w:val="24"/>
              </w:rPr>
              <w:t>30</w:t>
            </w:r>
            <w:r w:rsidR="00834D2E" w:rsidRPr="00CD76D9">
              <w:rPr>
                <w:rFonts w:ascii="Times New Roman" w:eastAsia="方正仿宋_GBK" w:hAnsi="Times New Roman" w:cs="Times New Roman"/>
                <w:color w:val="000000"/>
                <w:kern w:val="0"/>
                <w:sz w:val="24"/>
                <w:szCs w:val="24"/>
              </w:rPr>
              <w:t>分</w:t>
            </w: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D2</w:t>
            </w:r>
            <w:r w:rsidRPr="00CD76D9">
              <w:rPr>
                <w:rFonts w:ascii="Times New Roman" w:eastAsia="方正仿宋_GBK" w:hAnsi="Times New Roman" w:cs="Times New Roman"/>
                <w:color w:val="000000"/>
                <w:kern w:val="0"/>
                <w:sz w:val="24"/>
                <w:szCs w:val="24"/>
              </w:rPr>
              <w:t>社会效益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851" w:type="dxa"/>
            <w:vMerge/>
            <w:tcBorders>
              <w:top w:val="single" w:sz="8" w:space="0" w:color="auto"/>
              <w:left w:val="single" w:sz="8" w:space="0" w:color="auto"/>
              <w:bottom w:val="single" w:sz="8" w:space="0" w:color="auto"/>
              <w:right w:val="single" w:sz="8" w:space="0" w:color="auto"/>
            </w:tcBorders>
          </w:tcPr>
          <w:p w:rsidR="00BA2673" w:rsidRPr="00CD76D9" w:rsidRDefault="00BA2673">
            <w:pPr>
              <w:ind w:firstLine="480"/>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BA2673">
            <w:pPr>
              <w:ind w:firstLine="480"/>
              <w:jc w:val="left"/>
              <w:rPr>
                <w:rFonts w:ascii="Times New Roman" w:eastAsia="方正仿宋_GBK" w:hAnsi="Times New Roman" w:cs="Times New Roman"/>
                <w:color w:val="000000"/>
                <w:kern w:val="0"/>
                <w:sz w:val="24"/>
                <w:szCs w:val="24"/>
              </w:rPr>
            </w:pPr>
          </w:p>
        </w:tc>
      </w:tr>
      <w:tr w:rsidR="00BA2673" w:rsidRPr="00CD76D9">
        <w:trPr>
          <w:trHeight w:val="571"/>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D3</w:t>
            </w:r>
            <w:r w:rsidRPr="00CD76D9">
              <w:rPr>
                <w:rFonts w:ascii="Times New Roman" w:eastAsia="方正仿宋_GBK" w:hAnsi="Times New Roman" w:cs="Times New Roman"/>
                <w:color w:val="000000"/>
                <w:kern w:val="0"/>
                <w:sz w:val="24"/>
                <w:szCs w:val="24"/>
              </w:rPr>
              <w:t>生态效益</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851" w:type="dxa"/>
            <w:vMerge/>
            <w:tcBorders>
              <w:top w:val="single" w:sz="8" w:space="0" w:color="auto"/>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D4</w:t>
            </w:r>
            <w:r w:rsidRPr="00CD76D9">
              <w:rPr>
                <w:rFonts w:ascii="Times New Roman" w:eastAsia="方正仿宋_GBK" w:hAnsi="Times New Roman" w:cs="Times New Roman"/>
                <w:color w:val="000000"/>
                <w:kern w:val="0"/>
                <w:sz w:val="24"/>
                <w:szCs w:val="24"/>
              </w:rPr>
              <w:t>满意度</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包含服务对象（可选）、管理对象（可选）、间接受益对象（可选）等</w:t>
            </w: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根据部门（单位）只能确定满意度的调查对象</w:t>
            </w:r>
          </w:p>
        </w:tc>
        <w:tc>
          <w:tcPr>
            <w:tcW w:w="851" w:type="dxa"/>
            <w:vMerge/>
            <w:tcBorders>
              <w:top w:val="single" w:sz="8" w:space="0" w:color="auto"/>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vMerge/>
            <w:tcBorders>
              <w:top w:val="single" w:sz="8" w:space="0" w:color="auto"/>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w:t>
            </w:r>
            <w:r w:rsidRPr="00CD76D9">
              <w:rPr>
                <w:rFonts w:ascii="Times New Roman" w:eastAsia="方正仿宋_GBK" w:hAnsi="Times New Roman" w:cs="Times New Roman"/>
                <w:color w:val="000000"/>
                <w:kern w:val="0"/>
                <w:sz w:val="24"/>
                <w:szCs w:val="24"/>
              </w:rPr>
              <w:t>可持续发展能力（</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1623"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E1</w:t>
            </w:r>
            <w:r w:rsidRPr="00CD76D9">
              <w:rPr>
                <w:rFonts w:ascii="Times New Roman" w:eastAsia="方正仿宋_GBK" w:hAnsi="Times New Roman" w:cs="Times New Roman"/>
                <w:color w:val="000000"/>
                <w:kern w:val="0"/>
                <w:sz w:val="24"/>
                <w:szCs w:val="24"/>
              </w:rPr>
              <w:t>信息化建设情况（可选）</w:t>
            </w:r>
          </w:p>
        </w:tc>
        <w:tc>
          <w:tcPr>
            <w:tcW w:w="3402"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single" w:sz="8" w:space="0" w:color="auto"/>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办公流程、业务开展是否能通过单位的信息系统实现</w:t>
            </w:r>
          </w:p>
        </w:tc>
        <w:tc>
          <w:tcPr>
            <w:tcW w:w="2551" w:type="dxa"/>
            <w:tcBorders>
              <w:top w:val="single" w:sz="8" w:space="0" w:color="auto"/>
              <w:left w:val="nil"/>
              <w:bottom w:val="single" w:sz="8" w:space="0" w:color="auto"/>
              <w:right w:val="single" w:sz="8" w:space="0" w:color="auto"/>
            </w:tcBorders>
          </w:tcPr>
          <w:p w:rsidR="00BA2673" w:rsidRPr="00CD76D9" w:rsidRDefault="00BA2673">
            <w:pPr>
              <w:ind w:firstLine="480"/>
              <w:jc w:val="center"/>
              <w:rPr>
                <w:rFonts w:ascii="Times New Roman" w:eastAsia="方正仿宋_GBK" w:hAnsi="Times New Roman" w:cs="Times New Roman"/>
                <w:color w:val="000000"/>
                <w:kern w:val="0"/>
                <w:sz w:val="24"/>
                <w:szCs w:val="24"/>
              </w:rPr>
            </w:pPr>
          </w:p>
        </w:tc>
        <w:tc>
          <w:tcPr>
            <w:tcW w:w="851" w:type="dxa"/>
            <w:vMerge w:val="restart"/>
            <w:tcBorders>
              <w:top w:val="single" w:sz="8" w:space="0" w:color="auto"/>
              <w:left w:val="single" w:sz="8" w:space="0" w:color="auto"/>
              <w:right w:val="single" w:sz="8" w:space="0" w:color="auto"/>
            </w:tcBorders>
            <w:vAlign w:val="center"/>
          </w:tcPr>
          <w:p w:rsidR="00BA2673" w:rsidRPr="00CD76D9" w:rsidRDefault="00BA2673">
            <w:pPr>
              <w:ind w:firstLine="480"/>
              <w:jc w:val="center"/>
              <w:rPr>
                <w:rFonts w:ascii="Times New Roman" w:eastAsia="方正仿宋_GBK" w:hAnsi="Times New Roman" w:cs="Times New Roman"/>
                <w:color w:val="000000"/>
                <w:kern w:val="0"/>
                <w:sz w:val="24"/>
                <w:szCs w:val="24"/>
              </w:rPr>
            </w:pPr>
          </w:p>
          <w:p w:rsidR="00BA2673" w:rsidRPr="00CD76D9" w:rsidRDefault="00834D2E">
            <w:pPr>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992" w:type="dxa"/>
            <w:vMerge w:val="restart"/>
            <w:tcBorders>
              <w:top w:val="single" w:sz="8" w:space="0" w:color="auto"/>
              <w:left w:val="single" w:sz="8" w:space="0" w:color="auto"/>
              <w:right w:val="single" w:sz="8" w:space="0" w:color="auto"/>
            </w:tcBorders>
            <w:shd w:val="clear" w:color="auto" w:fill="auto"/>
            <w:vAlign w:val="center"/>
          </w:tcPr>
          <w:p w:rsidR="00BA2673" w:rsidRPr="00CD76D9" w:rsidRDefault="00BA2673">
            <w:pPr>
              <w:jc w:val="center"/>
              <w:rPr>
                <w:rFonts w:ascii="Times New Roman" w:eastAsia="方正仿宋_GBK" w:hAnsi="Times New Roman" w:cs="Times New Roman"/>
                <w:color w:val="000000"/>
                <w:kern w:val="0"/>
                <w:sz w:val="24"/>
                <w:szCs w:val="24"/>
              </w:rPr>
            </w:pPr>
          </w:p>
          <w:p w:rsidR="00BA2673" w:rsidRPr="00CD76D9" w:rsidRDefault="00834D2E">
            <w:pPr>
              <w:jc w:val="center"/>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r>
      <w:tr w:rsidR="00BA2673" w:rsidRPr="00CD76D9">
        <w:trPr>
          <w:trHeight w:val="571"/>
        </w:trPr>
        <w:tc>
          <w:tcPr>
            <w:tcW w:w="1266" w:type="dxa"/>
            <w:vMerge/>
            <w:tcBorders>
              <w:top w:val="single" w:sz="8" w:space="0" w:color="auto"/>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E2</w:t>
            </w:r>
            <w:r w:rsidRPr="00CD76D9">
              <w:rPr>
                <w:rFonts w:ascii="Times New Roman" w:eastAsia="方正仿宋_GBK" w:hAnsi="Times New Roman" w:cs="Times New Roman"/>
                <w:color w:val="000000"/>
                <w:kern w:val="0"/>
                <w:sz w:val="24"/>
                <w:szCs w:val="24"/>
              </w:rPr>
              <w:t>人力资源建设情况（可选）</w:t>
            </w:r>
          </w:p>
        </w:tc>
        <w:tc>
          <w:tcPr>
            <w:tcW w:w="3402" w:type="dxa"/>
            <w:tcBorders>
              <w:top w:val="nil"/>
              <w:left w:val="nil"/>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包含人才培养计划、人才选拔运用、激励措施等</w:t>
            </w:r>
          </w:p>
        </w:tc>
        <w:tc>
          <w:tcPr>
            <w:tcW w:w="2551" w:type="dxa"/>
            <w:tcBorders>
              <w:top w:val="single" w:sz="8" w:space="0" w:color="auto"/>
              <w:left w:val="nil"/>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2"/>
              </w:rPr>
            </w:pPr>
          </w:p>
        </w:tc>
        <w:tc>
          <w:tcPr>
            <w:tcW w:w="851" w:type="dxa"/>
            <w:vMerge/>
            <w:tcBorders>
              <w:left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2"/>
              </w:rPr>
            </w:pPr>
          </w:p>
        </w:tc>
        <w:tc>
          <w:tcPr>
            <w:tcW w:w="992" w:type="dxa"/>
            <w:vMerge/>
            <w:tcBorders>
              <w:left w:val="single" w:sz="8" w:space="0" w:color="auto"/>
              <w:right w:val="single" w:sz="8" w:space="0" w:color="auto"/>
            </w:tcBorders>
            <w:shd w:val="clear" w:color="auto" w:fill="auto"/>
            <w:noWrap/>
            <w:vAlign w:val="center"/>
          </w:tcPr>
          <w:p w:rsidR="00BA2673" w:rsidRPr="00CD76D9" w:rsidRDefault="00BA2673">
            <w:pPr>
              <w:widowControl/>
              <w:jc w:val="left"/>
              <w:rPr>
                <w:rFonts w:ascii="Times New Roman" w:eastAsia="方正仿宋_GBK" w:hAnsi="Times New Roman" w:cs="Times New Roman"/>
                <w:color w:val="000000"/>
                <w:kern w:val="0"/>
                <w:sz w:val="22"/>
              </w:rPr>
            </w:pPr>
          </w:p>
        </w:tc>
      </w:tr>
      <w:tr w:rsidR="00BA2673" w:rsidRPr="00CD76D9">
        <w:trPr>
          <w:trHeight w:val="600"/>
        </w:trPr>
        <w:tc>
          <w:tcPr>
            <w:tcW w:w="1266" w:type="dxa"/>
            <w:vMerge/>
            <w:tcBorders>
              <w:top w:val="single" w:sz="8" w:space="0" w:color="auto"/>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E3</w:t>
            </w:r>
            <w:r w:rsidRPr="00CD76D9">
              <w:rPr>
                <w:rFonts w:ascii="Times New Roman" w:eastAsia="方正仿宋_GBK" w:hAnsi="Times New Roman" w:cs="Times New Roman"/>
                <w:color w:val="000000"/>
                <w:kern w:val="0"/>
                <w:sz w:val="24"/>
                <w:szCs w:val="24"/>
              </w:rPr>
              <w:t>部门创新情况（可选）</w:t>
            </w:r>
          </w:p>
        </w:tc>
        <w:tc>
          <w:tcPr>
            <w:tcW w:w="3402" w:type="dxa"/>
            <w:tcBorders>
              <w:top w:val="nil"/>
              <w:left w:val="nil"/>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包含制度创新、方法创新等</w:t>
            </w: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部门（单位）需提供创新案例被官方媒体报道的佐证材料</w:t>
            </w:r>
          </w:p>
        </w:tc>
        <w:tc>
          <w:tcPr>
            <w:tcW w:w="851" w:type="dxa"/>
            <w:vMerge/>
            <w:tcBorders>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2"/>
              </w:rPr>
            </w:pPr>
          </w:p>
        </w:tc>
        <w:tc>
          <w:tcPr>
            <w:tcW w:w="992" w:type="dxa"/>
            <w:vMerge/>
            <w:tcBorders>
              <w:left w:val="single" w:sz="8" w:space="0" w:color="auto"/>
              <w:bottom w:val="single" w:sz="8" w:space="0" w:color="auto"/>
              <w:right w:val="single" w:sz="8" w:space="0" w:color="auto"/>
            </w:tcBorders>
            <w:shd w:val="clear" w:color="auto" w:fill="auto"/>
            <w:noWrap/>
            <w:vAlign w:val="center"/>
          </w:tcPr>
          <w:p w:rsidR="00BA2673" w:rsidRPr="00CD76D9" w:rsidRDefault="00BA2673">
            <w:pPr>
              <w:widowControl/>
              <w:jc w:val="left"/>
              <w:rPr>
                <w:rFonts w:ascii="Times New Roman" w:eastAsia="方正仿宋_GBK" w:hAnsi="Times New Roman" w:cs="Times New Roman"/>
                <w:color w:val="000000"/>
                <w:kern w:val="0"/>
                <w:sz w:val="22"/>
              </w:rPr>
            </w:pPr>
          </w:p>
        </w:tc>
      </w:tr>
      <w:tr w:rsidR="00BA2673" w:rsidRPr="00CD76D9">
        <w:trPr>
          <w:trHeight w:val="923"/>
        </w:trPr>
        <w:tc>
          <w:tcPr>
            <w:tcW w:w="1266" w:type="dxa"/>
            <w:vMerge w:val="restart"/>
            <w:tcBorders>
              <w:top w:val="nil"/>
              <w:left w:val="single" w:sz="8" w:space="0" w:color="auto"/>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w:t>
            </w:r>
            <w:r w:rsidRPr="00CD76D9">
              <w:rPr>
                <w:rFonts w:ascii="Times New Roman" w:eastAsia="方正仿宋_GBK" w:hAnsi="Times New Roman" w:cs="Times New Roman"/>
                <w:color w:val="000000"/>
                <w:kern w:val="0"/>
                <w:sz w:val="24"/>
                <w:szCs w:val="24"/>
              </w:rPr>
              <w:t>加减分项（</w:t>
            </w:r>
            <w:r w:rsidRPr="00CD76D9">
              <w:rPr>
                <w:rFonts w:ascii="Times New Roman" w:eastAsia="方正仿宋_GBK" w:hAnsi="Times New Roman" w:cs="Times New Roman"/>
                <w:color w:val="000000"/>
                <w:kern w:val="0"/>
                <w:sz w:val="24"/>
                <w:szCs w:val="24"/>
              </w:rPr>
              <w:t>≤5</w:t>
            </w:r>
            <w:r w:rsidRPr="00CD76D9">
              <w:rPr>
                <w:rFonts w:ascii="Times New Roman" w:eastAsia="方正仿宋_GBK" w:hAnsi="Times New Roman" w:cs="Times New Roman"/>
                <w:color w:val="000000"/>
                <w:kern w:val="0"/>
                <w:sz w:val="24"/>
                <w:szCs w:val="24"/>
              </w:rPr>
              <w:t>分）</w:t>
            </w: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F1</w:t>
            </w:r>
            <w:r w:rsidRPr="00CD76D9">
              <w:rPr>
                <w:rFonts w:ascii="Times New Roman" w:eastAsia="方正仿宋_GBK" w:hAnsi="Times New Roman" w:cs="Times New Roman"/>
                <w:color w:val="000000"/>
                <w:kern w:val="0"/>
                <w:sz w:val="24"/>
                <w:szCs w:val="24"/>
              </w:rPr>
              <w:t>加分项</w:t>
            </w:r>
          </w:p>
        </w:tc>
        <w:tc>
          <w:tcPr>
            <w:tcW w:w="3402"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部门（单位）受到国务院、省级、市级嘉奖</w:t>
            </w: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受到国务院嘉奖加</w:t>
            </w:r>
            <w:r w:rsidRPr="00CD76D9">
              <w:rPr>
                <w:rFonts w:ascii="Times New Roman" w:eastAsia="方正仿宋_GBK" w:hAnsi="Times New Roman" w:cs="Times New Roman"/>
                <w:color w:val="000000"/>
                <w:kern w:val="0"/>
                <w:sz w:val="24"/>
                <w:szCs w:val="24"/>
              </w:rPr>
              <w:t>3</w:t>
            </w:r>
            <w:r w:rsidRPr="00CD76D9">
              <w:rPr>
                <w:rFonts w:ascii="Times New Roman" w:eastAsia="方正仿宋_GBK" w:hAnsi="Times New Roman" w:cs="Times New Roman"/>
                <w:color w:val="000000"/>
                <w:kern w:val="0"/>
                <w:sz w:val="24"/>
                <w:szCs w:val="24"/>
              </w:rPr>
              <w:t>分，受到省级嘉奖加</w:t>
            </w:r>
            <w:r w:rsidRPr="00CD76D9">
              <w:rPr>
                <w:rFonts w:ascii="Times New Roman" w:eastAsia="方正仿宋_GBK" w:hAnsi="Times New Roman" w:cs="Times New Roman"/>
                <w:color w:val="000000"/>
                <w:kern w:val="0"/>
                <w:sz w:val="24"/>
                <w:szCs w:val="24"/>
              </w:rPr>
              <w:t>2</w:t>
            </w:r>
            <w:r w:rsidRPr="00CD76D9">
              <w:rPr>
                <w:rFonts w:ascii="Times New Roman" w:eastAsia="方正仿宋_GBK" w:hAnsi="Times New Roman" w:cs="Times New Roman"/>
                <w:color w:val="000000"/>
                <w:kern w:val="0"/>
                <w:sz w:val="24"/>
                <w:szCs w:val="24"/>
              </w:rPr>
              <w:t>分，得到市级考核一等奖加</w:t>
            </w:r>
            <w:r w:rsidRPr="00CD76D9">
              <w:rPr>
                <w:rFonts w:ascii="Times New Roman" w:eastAsia="方正仿宋_GBK" w:hAnsi="Times New Roman" w:cs="Times New Roman"/>
                <w:color w:val="000000"/>
                <w:kern w:val="0"/>
                <w:sz w:val="24"/>
                <w:szCs w:val="24"/>
              </w:rPr>
              <w:t>1</w:t>
            </w:r>
            <w:r w:rsidRPr="00CD76D9">
              <w:rPr>
                <w:rFonts w:ascii="Times New Roman" w:eastAsia="方正仿宋_GBK" w:hAnsi="Times New Roman" w:cs="Times New Roman"/>
                <w:color w:val="000000"/>
                <w:kern w:val="0"/>
                <w:sz w:val="24"/>
                <w:szCs w:val="24"/>
              </w:rPr>
              <w:t>分，得到市级考核二等奖加</w:t>
            </w:r>
            <w:r w:rsidRPr="00CD76D9">
              <w:rPr>
                <w:rFonts w:ascii="Times New Roman" w:eastAsia="方正仿宋_GBK" w:hAnsi="Times New Roman" w:cs="Times New Roman"/>
                <w:color w:val="000000"/>
                <w:kern w:val="0"/>
                <w:sz w:val="24"/>
                <w:szCs w:val="24"/>
              </w:rPr>
              <w:t>0.5</w:t>
            </w:r>
            <w:r w:rsidRPr="00CD76D9">
              <w:rPr>
                <w:rFonts w:ascii="Times New Roman" w:eastAsia="方正仿宋_GBK" w:hAnsi="Times New Roman" w:cs="Times New Roman"/>
                <w:color w:val="000000"/>
                <w:kern w:val="0"/>
                <w:sz w:val="24"/>
                <w:szCs w:val="24"/>
              </w:rPr>
              <w:t>分；同一项工作不累计加分</w:t>
            </w:r>
          </w:p>
        </w:tc>
        <w:tc>
          <w:tcPr>
            <w:tcW w:w="851" w:type="dxa"/>
            <w:tcBorders>
              <w:top w:val="single" w:sz="8" w:space="0" w:color="auto"/>
              <w:left w:val="single" w:sz="8" w:space="0" w:color="auto"/>
              <w:bottom w:val="single" w:sz="8" w:space="0" w:color="auto"/>
              <w:right w:val="single" w:sz="8" w:space="0" w:color="auto"/>
            </w:tcBorders>
          </w:tcPr>
          <w:p w:rsidR="00BA2673" w:rsidRPr="00CD76D9" w:rsidRDefault="00BA2673">
            <w:pPr>
              <w:widowControl/>
              <w:jc w:val="center"/>
              <w:rPr>
                <w:rFonts w:ascii="Times New Roman" w:eastAsia="方正仿宋_GBK" w:hAnsi="Times New Roman" w:cs="Times New Roman"/>
                <w:color w:val="000000"/>
                <w:kern w:val="0"/>
                <w:sz w:val="24"/>
                <w:szCs w:val="24"/>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center"/>
              <w:rPr>
                <w:rFonts w:ascii="Times New Roman" w:eastAsia="方正仿宋_GBK" w:hAnsi="Times New Roman" w:cs="Times New Roman"/>
                <w:color w:val="000000"/>
                <w:kern w:val="0"/>
                <w:sz w:val="24"/>
                <w:szCs w:val="24"/>
              </w:rPr>
            </w:pPr>
          </w:p>
        </w:tc>
      </w:tr>
      <w:tr w:rsidR="00BA2673" w:rsidRPr="00CD76D9">
        <w:trPr>
          <w:trHeight w:val="600"/>
        </w:trPr>
        <w:tc>
          <w:tcPr>
            <w:tcW w:w="1266" w:type="dxa"/>
            <w:vMerge/>
            <w:tcBorders>
              <w:top w:val="nil"/>
              <w:left w:val="single" w:sz="8" w:space="0" w:color="auto"/>
              <w:bottom w:val="single" w:sz="8" w:space="0" w:color="auto"/>
              <w:right w:val="single" w:sz="8" w:space="0" w:color="auto"/>
            </w:tcBorders>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1623"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F2</w:t>
            </w:r>
            <w:r w:rsidRPr="00CD76D9">
              <w:rPr>
                <w:rFonts w:ascii="Times New Roman" w:eastAsia="方正仿宋_GBK" w:hAnsi="Times New Roman" w:cs="Times New Roman"/>
                <w:color w:val="000000"/>
                <w:kern w:val="0"/>
                <w:sz w:val="24"/>
                <w:szCs w:val="24"/>
              </w:rPr>
              <w:t>减分项</w:t>
            </w:r>
          </w:p>
        </w:tc>
        <w:tc>
          <w:tcPr>
            <w:tcW w:w="3402" w:type="dxa"/>
            <w:tcBorders>
              <w:top w:val="nil"/>
              <w:left w:val="nil"/>
              <w:bottom w:val="single" w:sz="8" w:space="0" w:color="auto"/>
              <w:right w:val="single" w:sz="8" w:space="0" w:color="auto"/>
            </w:tcBorders>
            <w:shd w:val="clear" w:color="auto" w:fill="auto"/>
            <w:noWrap/>
            <w:vAlign w:val="center"/>
          </w:tcPr>
          <w:p w:rsidR="00BA2673" w:rsidRPr="00CD76D9" w:rsidRDefault="00834D2E">
            <w:pPr>
              <w:widowControl/>
              <w:jc w:val="left"/>
              <w:rPr>
                <w:rFonts w:ascii="Times New Roman" w:eastAsia="方正仿宋_GBK" w:hAnsi="Times New Roman" w:cs="Times New Roman"/>
                <w:color w:val="000000"/>
                <w:kern w:val="0"/>
                <w:sz w:val="22"/>
              </w:rPr>
            </w:pPr>
            <w:r w:rsidRPr="00CD76D9">
              <w:rPr>
                <w:rFonts w:ascii="Times New Roman" w:eastAsia="方正仿宋_GBK" w:hAnsi="Times New Roman" w:cs="Times New Roman"/>
                <w:color w:val="000000"/>
                <w:kern w:val="0"/>
                <w:sz w:val="22"/>
              </w:rPr>
              <w:t xml:space="preserve">　</w:t>
            </w:r>
          </w:p>
        </w:tc>
        <w:tc>
          <w:tcPr>
            <w:tcW w:w="3686" w:type="dxa"/>
            <w:tcBorders>
              <w:top w:val="nil"/>
              <w:left w:val="nil"/>
              <w:bottom w:val="single" w:sz="8" w:space="0" w:color="auto"/>
              <w:right w:val="single" w:sz="8" w:space="0" w:color="auto"/>
            </w:tcBorders>
            <w:shd w:val="clear" w:color="auto" w:fill="auto"/>
            <w:vAlign w:val="center"/>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部门（单位）或工作人员违法违纪</w:t>
            </w:r>
          </w:p>
        </w:tc>
        <w:tc>
          <w:tcPr>
            <w:tcW w:w="2551" w:type="dxa"/>
            <w:tcBorders>
              <w:top w:val="single" w:sz="8" w:space="0" w:color="auto"/>
              <w:left w:val="nil"/>
              <w:bottom w:val="single" w:sz="8" w:space="0" w:color="auto"/>
              <w:right w:val="single" w:sz="8" w:space="0" w:color="auto"/>
            </w:tcBorders>
          </w:tcPr>
          <w:p w:rsidR="00BA2673" w:rsidRPr="00CD76D9" w:rsidRDefault="00834D2E">
            <w:pPr>
              <w:widowControl/>
              <w:spacing w:line="240" w:lineRule="exact"/>
              <w:jc w:val="left"/>
              <w:rPr>
                <w:rFonts w:ascii="Times New Roman" w:eastAsia="方正仿宋_GBK" w:hAnsi="Times New Roman" w:cs="Times New Roman"/>
                <w:color w:val="000000"/>
                <w:kern w:val="0"/>
                <w:sz w:val="24"/>
                <w:szCs w:val="24"/>
              </w:rPr>
            </w:pPr>
            <w:r w:rsidRPr="00CD76D9">
              <w:rPr>
                <w:rFonts w:ascii="Times New Roman" w:eastAsia="方正仿宋_GBK" w:hAnsi="Times New Roman" w:cs="Times New Roman"/>
                <w:color w:val="000000"/>
                <w:kern w:val="0"/>
                <w:sz w:val="24"/>
                <w:szCs w:val="24"/>
              </w:rPr>
              <w:t>酌情扣分</w:t>
            </w:r>
          </w:p>
        </w:tc>
        <w:tc>
          <w:tcPr>
            <w:tcW w:w="851" w:type="dxa"/>
            <w:tcBorders>
              <w:top w:val="single" w:sz="8" w:space="0" w:color="auto"/>
              <w:left w:val="single" w:sz="8" w:space="0" w:color="auto"/>
              <w:bottom w:val="single" w:sz="8" w:space="0" w:color="auto"/>
              <w:right w:val="single" w:sz="8" w:space="0" w:color="auto"/>
            </w:tcBorders>
          </w:tcPr>
          <w:p w:rsidR="00BA2673" w:rsidRPr="00CD76D9" w:rsidRDefault="00BA2673">
            <w:pPr>
              <w:widowControl/>
              <w:jc w:val="left"/>
              <w:rPr>
                <w:rFonts w:ascii="Times New Roman" w:eastAsia="方正仿宋_GBK" w:hAnsi="Times New Roman" w:cs="Times New Roman"/>
                <w:color w:val="000000"/>
                <w:kern w:val="0"/>
                <w:sz w:val="24"/>
                <w:szCs w:val="24"/>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A2673" w:rsidRPr="00CD76D9" w:rsidRDefault="00BA2673">
            <w:pPr>
              <w:widowControl/>
              <w:jc w:val="left"/>
              <w:rPr>
                <w:rFonts w:ascii="Times New Roman" w:eastAsia="方正仿宋_GBK" w:hAnsi="Times New Roman" w:cs="Times New Roman"/>
                <w:color w:val="000000"/>
                <w:kern w:val="0"/>
                <w:sz w:val="24"/>
                <w:szCs w:val="24"/>
              </w:rPr>
            </w:pPr>
          </w:p>
        </w:tc>
      </w:tr>
    </w:tbl>
    <w:p w:rsidR="00BA2673" w:rsidRPr="00CD76D9" w:rsidRDefault="00BA2673">
      <w:pPr>
        <w:spacing w:line="300" w:lineRule="auto"/>
        <w:rPr>
          <w:rFonts w:ascii="Times New Roman" w:eastAsia="方正仿宋_GBK" w:hAnsi="Times New Roman" w:cs="Times New Roman"/>
          <w:sz w:val="32"/>
          <w:szCs w:val="32"/>
        </w:rPr>
      </w:pPr>
    </w:p>
    <w:sectPr w:rsidR="00BA2673" w:rsidRPr="00CD76D9" w:rsidSect="00BA2673">
      <w:headerReference w:type="even" r:id="rId8"/>
      <w:headerReference w:type="default" r:id="rId9"/>
      <w:footerReference w:type="even" r:id="rId10"/>
      <w:footerReference w:type="default" r:id="rId11"/>
      <w:headerReference w:type="first" r:id="rId12"/>
      <w:footerReference w:type="first" r:id="rId13"/>
      <w:pgSz w:w="16838" w:h="11906" w:orient="landscape"/>
      <w:pgMar w:top="1588" w:right="2098" w:bottom="1588"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C72" w:rsidRDefault="00DF3C72" w:rsidP="00BA2673">
      <w:r>
        <w:separator/>
      </w:r>
    </w:p>
  </w:endnote>
  <w:endnote w:type="continuationSeparator" w:id="1">
    <w:p w:rsidR="00DF3C72" w:rsidRDefault="00DF3C72" w:rsidP="00BA26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6906663"/>
    </w:sdtPr>
    <w:sdtContent>
      <w:p w:rsidR="00BA2673" w:rsidRDefault="00834D2E">
        <w:pPr>
          <w:pStyle w:val="a5"/>
          <w:jc w:val="center"/>
        </w:pPr>
        <w:r>
          <w:rPr>
            <w:rFonts w:ascii="宋体" w:eastAsia="宋体" w:hAnsi="宋体" w:hint="eastAsia"/>
          </w:rPr>
          <w:t xml:space="preserve">─ </w:t>
        </w:r>
        <w:r w:rsidR="00BA2E58">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BA2E58">
          <w:rPr>
            <w:rFonts w:ascii="Times New Roman" w:hAnsi="Times New Roman" w:cs="Times New Roman"/>
            <w:sz w:val="28"/>
            <w:szCs w:val="28"/>
          </w:rPr>
          <w:fldChar w:fldCharType="separate"/>
        </w:r>
        <w:r w:rsidR="00797BAE" w:rsidRPr="00797BAE">
          <w:rPr>
            <w:rFonts w:ascii="Times New Roman" w:hAnsi="Times New Roman" w:cs="Times New Roman"/>
            <w:noProof/>
            <w:sz w:val="28"/>
            <w:szCs w:val="28"/>
            <w:lang w:val="zh-CN"/>
          </w:rPr>
          <w:t>14</w:t>
        </w:r>
        <w:r w:rsidR="00BA2E58">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宋体" w:eastAsia="宋体" w:hAnsi="宋体" w:hint="eastAsia"/>
          </w:rPr>
          <w:t>─</w:t>
        </w:r>
        <w:r>
          <w:rPr>
            <w:rFonts w:ascii="Times New Roman" w:hAnsi="Times New Roman" w:cs="Times New Roman" w:hint="eastAsia"/>
            <w:sz w:val="28"/>
            <w:szCs w:val="28"/>
          </w:rPr>
          <w:t xml:space="preserve"> </w:t>
        </w:r>
      </w:p>
    </w:sdtContent>
  </w:sdt>
  <w:p w:rsidR="00BA2673" w:rsidRDefault="00BA267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C72" w:rsidRDefault="00DF3C72" w:rsidP="00BA2673">
      <w:r>
        <w:separator/>
      </w:r>
    </w:p>
  </w:footnote>
  <w:footnote w:type="continuationSeparator" w:id="1">
    <w:p w:rsidR="00DF3C72" w:rsidRDefault="00DF3C72" w:rsidP="00BA26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6"/>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673" w:rsidRDefault="00BA2673">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2913"/>
    <w:rsid w:val="000073B3"/>
    <w:rsid w:val="0002577F"/>
    <w:rsid w:val="00073D75"/>
    <w:rsid w:val="0009152B"/>
    <w:rsid w:val="000A41EB"/>
    <w:rsid w:val="000E0E2D"/>
    <w:rsid w:val="000E4F01"/>
    <w:rsid w:val="000F35D5"/>
    <w:rsid w:val="001076F9"/>
    <w:rsid w:val="00114878"/>
    <w:rsid w:val="0013512A"/>
    <w:rsid w:val="001A3224"/>
    <w:rsid w:val="001B7019"/>
    <w:rsid w:val="0021491B"/>
    <w:rsid w:val="00237D61"/>
    <w:rsid w:val="00251905"/>
    <w:rsid w:val="00292520"/>
    <w:rsid w:val="002C7668"/>
    <w:rsid w:val="002D22EC"/>
    <w:rsid w:val="002D37ED"/>
    <w:rsid w:val="002D5D4B"/>
    <w:rsid w:val="00310CF5"/>
    <w:rsid w:val="00344653"/>
    <w:rsid w:val="00367090"/>
    <w:rsid w:val="00381968"/>
    <w:rsid w:val="00386D58"/>
    <w:rsid w:val="00387ED4"/>
    <w:rsid w:val="003A208F"/>
    <w:rsid w:val="003A3E33"/>
    <w:rsid w:val="003A6C74"/>
    <w:rsid w:val="003B08C4"/>
    <w:rsid w:val="003F36A9"/>
    <w:rsid w:val="00472913"/>
    <w:rsid w:val="00473056"/>
    <w:rsid w:val="004B53BF"/>
    <w:rsid w:val="004E5D66"/>
    <w:rsid w:val="004F6C0B"/>
    <w:rsid w:val="00516B9F"/>
    <w:rsid w:val="0056410C"/>
    <w:rsid w:val="005F01FA"/>
    <w:rsid w:val="006355FD"/>
    <w:rsid w:val="006500BE"/>
    <w:rsid w:val="00652013"/>
    <w:rsid w:val="006C306B"/>
    <w:rsid w:val="006C73B3"/>
    <w:rsid w:val="00732B08"/>
    <w:rsid w:val="00735F9D"/>
    <w:rsid w:val="007629DB"/>
    <w:rsid w:val="00797BAE"/>
    <w:rsid w:val="007A062D"/>
    <w:rsid w:val="007A333D"/>
    <w:rsid w:val="007A5A34"/>
    <w:rsid w:val="007C409E"/>
    <w:rsid w:val="007D3357"/>
    <w:rsid w:val="007D56E8"/>
    <w:rsid w:val="00812A47"/>
    <w:rsid w:val="00834D2E"/>
    <w:rsid w:val="00865F47"/>
    <w:rsid w:val="008C3BE1"/>
    <w:rsid w:val="009202EB"/>
    <w:rsid w:val="0092642F"/>
    <w:rsid w:val="00926F8D"/>
    <w:rsid w:val="009356FE"/>
    <w:rsid w:val="00936E67"/>
    <w:rsid w:val="00942D0F"/>
    <w:rsid w:val="00971918"/>
    <w:rsid w:val="009C737E"/>
    <w:rsid w:val="009E0605"/>
    <w:rsid w:val="00A2038D"/>
    <w:rsid w:val="00A24850"/>
    <w:rsid w:val="00A26AED"/>
    <w:rsid w:val="00A44FF2"/>
    <w:rsid w:val="00A73862"/>
    <w:rsid w:val="00A80A0D"/>
    <w:rsid w:val="00AA5EC2"/>
    <w:rsid w:val="00B673A2"/>
    <w:rsid w:val="00BA0264"/>
    <w:rsid w:val="00BA2673"/>
    <w:rsid w:val="00BA2E58"/>
    <w:rsid w:val="00BA6F02"/>
    <w:rsid w:val="00BA7222"/>
    <w:rsid w:val="00BA7418"/>
    <w:rsid w:val="00BE7983"/>
    <w:rsid w:val="00C517C5"/>
    <w:rsid w:val="00C62C66"/>
    <w:rsid w:val="00CB59B7"/>
    <w:rsid w:val="00CB6CF8"/>
    <w:rsid w:val="00CD5485"/>
    <w:rsid w:val="00CD76D9"/>
    <w:rsid w:val="00CF6C5F"/>
    <w:rsid w:val="00D162AF"/>
    <w:rsid w:val="00D27440"/>
    <w:rsid w:val="00D36102"/>
    <w:rsid w:val="00D5424A"/>
    <w:rsid w:val="00D847AA"/>
    <w:rsid w:val="00DC1649"/>
    <w:rsid w:val="00DC217C"/>
    <w:rsid w:val="00DF3C72"/>
    <w:rsid w:val="00E00EFA"/>
    <w:rsid w:val="00E21248"/>
    <w:rsid w:val="00E37F90"/>
    <w:rsid w:val="00E672E7"/>
    <w:rsid w:val="00E86A89"/>
    <w:rsid w:val="00EB1F5E"/>
    <w:rsid w:val="00EF29A4"/>
    <w:rsid w:val="00F36BD4"/>
    <w:rsid w:val="00F81DBA"/>
    <w:rsid w:val="00F97636"/>
    <w:rsid w:val="00FF5291"/>
    <w:rsid w:val="015D339A"/>
    <w:rsid w:val="03D84125"/>
    <w:rsid w:val="04152EB3"/>
    <w:rsid w:val="060E46C2"/>
    <w:rsid w:val="06647C85"/>
    <w:rsid w:val="06B275A5"/>
    <w:rsid w:val="074561FA"/>
    <w:rsid w:val="07C34431"/>
    <w:rsid w:val="091132FC"/>
    <w:rsid w:val="0CE9066E"/>
    <w:rsid w:val="0DCD0DF9"/>
    <w:rsid w:val="0DF36EA6"/>
    <w:rsid w:val="0E194431"/>
    <w:rsid w:val="119F0464"/>
    <w:rsid w:val="11EE4031"/>
    <w:rsid w:val="11F65D04"/>
    <w:rsid w:val="12F56A68"/>
    <w:rsid w:val="13D256AD"/>
    <w:rsid w:val="15100481"/>
    <w:rsid w:val="189C50AA"/>
    <w:rsid w:val="1A7D2171"/>
    <w:rsid w:val="1A972A3C"/>
    <w:rsid w:val="1C4270C8"/>
    <w:rsid w:val="1CE303A9"/>
    <w:rsid w:val="1E7F54E7"/>
    <w:rsid w:val="1ED9219E"/>
    <w:rsid w:val="1F077119"/>
    <w:rsid w:val="1FF160FC"/>
    <w:rsid w:val="1FFF5D9B"/>
    <w:rsid w:val="21133EAA"/>
    <w:rsid w:val="24616E60"/>
    <w:rsid w:val="26205A3B"/>
    <w:rsid w:val="267D7B94"/>
    <w:rsid w:val="2875465C"/>
    <w:rsid w:val="29D63B28"/>
    <w:rsid w:val="2B183AF5"/>
    <w:rsid w:val="2B892F2B"/>
    <w:rsid w:val="2D9D2235"/>
    <w:rsid w:val="2E4B57F3"/>
    <w:rsid w:val="302C2534"/>
    <w:rsid w:val="37600D8F"/>
    <w:rsid w:val="3AA450A8"/>
    <w:rsid w:val="3ADD25A1"/>
    <w:rsid w:val="3C8F6360"/>
    <w:rsid w:val="3CFC7E62"/>
    <w:rsid w:val="3E201A70"/>
    <w:rsid w:val="40631C3B"/>
    <w:rsid w:val="41362F31"/>
    <w:rsid w:val="41F665AE"/>
    <w:rsid w:val="42DE6608"/>
    <w:rsid w:val="45906B3A"/>
    <w:rsid w:val="46A41B08"/>
    <w:rsid w:val="4AB00147"/>
    <w:rsid w:val="4CFF2335"/>
    <w:rsid w:val="4D125A14"/>
    <w:rsid w:val="4D5A6BF3"/>
    <w:rsid w:val="4D635241"/>
    <w:rsid w:val="4DEE3723"/>
    <w:rsid w:val="4E1634ED"/>
    <w:rsid w:val="4E22323C"/>
    <w:rsid w:val="4F2D3543"/>
    <w:rsid w:val="4FA616DF"/>
    <w:rsid w:val="5020148D"/>
    <w:rsid w:val="50600920"/>
    <w:rsid w:val="51D923EB"/>
    <w:rsid w:val="52D36C9A"/>
    <w:rsid w:val="538C740E"/>
    <w:rsid w:val="53A065C9"/>
    <w:rsid w:val="544132B2"/>
    <w:rsid w:val="544F243E"/>
    <w:rsid w:val="55B662D9"/>
    <w:rsid w:val="56D63ED4"/>
    <w:rsid w:val="57C35A63"/>
    <w:rsid w:val="5BE72E75"/>
    <w:rsid w:val="5D6F0E7B"/>
    <w:rsid w:val="5E89517E"/>
    <w:rsid w:val="615D4EF9"/>
    <w:rsid w:val="61DC0C47"/>
    <w:rsid w:val="62031729"/>
    <w:rsid w:val="63852BB1"/>
    <w:rsid w:val="64464B08"/>
    <w:rsid w:val="69115248"/>
    <w:rsid w:val="6A5F1B64"/>
    <w:rsid w:val="6AB82FEB"/>
    <w:rsid w:val="6BDC10D8"/>
    <w:rsid w:val="6D2F6D57"/>
    <w:rsid w:val="6D823527"/>
    <w:rsid w:val="6DBC0566"/>
    <w:rsid w:val="6EC571B4"/>
    <w:rsid w:val="6F773BB9"/>
    <w:rsid w:val="70000DF6"/>
    <w:rsid w:val="707A2A76"/>
    <w:rsid w:val="71172EB8"/>
    <w:rsid w:val="715104CD"/>
    <w:rsid w:val="71A22B83"/>
    <w:rsid w:val="72A43FC4"/>
    <w:rsid w:val="72EC46CC"/>
    <w:rsid w:val="73571046"/>
    <w:rsid w:val="73E33B39"/>
    <w:rsid w:val="74B46446"/>
    <w:rsid w:val="74C64035"/>
    <w:rsid w:val="759F1F00"/>
    <w:rsid w:val="75A03584"/>
    <w:rsid w:val="772123E3"/>
    <w:rsid w:val="78567246"/>
    <w:rsid w:val="78A92EF4"/>
    <w:rsid w:val="78CA77BC"/>
    <w:rsid w:val="7934713A"/>
    <w:rsid w:val="7A466DE9"/>
    <w:rsid w:val="7AB408EE"/>
    <w:rsid w:val="7AED6F3F"/>
    <w:rsid w:val="7E4B220B"/>
    <w:rsid w:val="7F0D16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673"/>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BA2673"/>
    <w:pPr>
      <w:keepNext/>
      <w:keepLines/>
      <w:spacing w:before="340" w:after="330" w:line="576" w:lineRule="auto"/>
      <w:outlineLvl w:val="0"/>
    </w:pPr>
    <w:rPr>
      <w:rFonts w:ascii="Calibri" w:eastAsia="宋体" w:hAnsi="Calibri" w:cs="Times New Roman"/>
      <w:b/>
      <w:kern w:val="44"/>
      <w:sz w:val="44"/>
      <w:szCs w:val="44"/>
    </w:rPr>
  </w:style>
  <w:style w:type="paragraph" w:styleId="2">
    <w:name w:val="heading 2"/>
    <w:basedOn w:val="a"/>
    <w:next w:val="a"/>
    <w:link w:val="2Char"/>
    <w:uiPriority w:val="9"/>
    <w:qFormat/>
    <w:rsid w:val="00BA2673"/>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BA2673"/>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next w:val="a"/>
    <w:link w:val="6Char"/>
    <w:uiPriority w:val="9"/>
    <w:qFormat/>
    <w:rsid w:val="00BA2673"/>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BA2673"/>
    <w:rPr>
      <w:rFonts w:ascii="方正仿宋_GBK" w:eastAsia="方正仿宋_GBK" w:hAnsi="方正仿宋_GBK" w:cs="方正仿宋_GBK"/>
      <w:sz w:val="32"/>
      <w:szCs w:val="32"/>
    </w:rPr>
  </w:style>
  <w:style w:type="paragraph" w:styleId="a4">
    <w:name w:val="Balloon Text"/>
    <w:basedOn w:val="a"/>
    <w:link w:val="Char"/>
    <w:uiPriority w:val="99"/>
    <w:semiHidden/>
    <w:unhideWhenUsed/>
    <w:qFormat/>
    <w:rsid w:val="00BA2673"/>
    <w:rPr>
      <w:sz w:val="18"/>
      <w:szCs w:val="18"/>
    </w:rPr>
  </w:style>
  <w:style w:type="paragraph" w:styleId="a5">
    <w:name w:val="footer"/>
    <w:basedOn w:val="a"/>
    <w:link w:val="Char0"/>
    <w:uiPriority w:val="99"/>
    <w:unhideWhenUsed/>
    <w:qFormat/>
    <w:rsid w:val="00BA2673"/>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BA2673"/>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BA267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A2673"/>
    <w:rPr>
      <w:b/>
      <w:bCs/>
    </w:rPr>
  </w:style>
  <w:style w:type="character" w:styleId="a9">
    <w:name w:val="FollowedHyperlink"/>
    <w:basedOn w:val="a0"/>
    <w:uiPriority w:val="99"/>
    <w:semiHidden/>
    <w:unhideWhenUsed/>
    <w:qFormat/>
    <w:rsid w:val="00BA2673"/>
    <w:rPr>
      <w:color w:val="4C4C4C"/>
      <w:u w:val="none"/>
    </w:rPr>
  </w:style>
  <w:style w:type="character" w:styleId="aa">
    <w:name w:val="Hyperlink"/>
    <w:basedOn w:val="a0"/>
    <w:uiPriority w:val="99"/>
    <w:semiHidden/>
    <w:unhideWhenUsed/>
    <w:qFormat/>
    <w:rsid w:val="00BA2673"/>
    <w:rPr>
      <w:color w:val="4C4C4C"/>
      <w:u w:val="none"/>
    </w:rPr>
  </w:style>
  <w:style w:type="character" w:customStyle="1" w:styleId="2Char">
    <w:name w:val="标题 2 Char"/>
    <w:basedOn w:val="a0"/>
    <w:link w:val="2"/>
    <w:uiPriority w:val="9"/>
    <w:qFormat/>
    <w:rsid w:val="00BA2673"/>
    <w:rPr>
      <w:rFonts w:ascii="宋体" w:eastAsia="宋体" w:hAnsi="宋体" w:cs="宋体"/>
      <w:b/>
      <w:bCs/>
      <w:kern w:val="0"/>
      <w:sz w:val="36"/>
      <w:szCs w:val="36"/>
    </w:rPr>
  </w:style>
  <w:style w:type="character" w:customStyle="1" w:styleId="3Char">
    <w:name w:val="标题 3 Char"/>
    <w:basedOn w:val="a0"/>
    <w:link w:val="3"/>
    <w:uiPriority w:val="9"/>
    <w:qFormat/>
    <w:rsid w:val="00BA2673"/>
    <w:rPr>
      <w:rFonts w:ascii="宋体" w:eastAsia="宋体" w:hAnsi="宋体" w:cs="宋体"/>
      <w:b/>
      <w:bCs/>
      <w:kern w:val="0"/>
      <w:sz w:val="27"/>
      <w:szCs w:val="27"/>
    </w:rPr>
  </w:style>
  <w:style w:type="character" w:customStyle="1" w:styleId="6Char">
    <w:name w:val="标题 6 Char"/>
    <w:basedOn w:val="a0"/>
    <w:link w:val="6"/>
    <w:uiPriority w:val="9"/>
    <w:qFormat/>
    <w:rsid w:val="00BA2673"/>
    <w:rPr>
      <w:rFonts w:ascii="宋体" w:eastAsia="宋体" w:hAnsi="宋体" w:cs="宋体"/>
      <w:b/>
      <w:bCs/>
      <w:kern w:val="0"/>
      <w:sz w:val="15"/>
      <w:szCs w:val="15"/>
    </w:rPr>
  </w:style>
  <w:style w:type="paragraph" w:customStyle="1" w:styleId="bdnone">
    <w:name w:val="bdnon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t20">
    <w:name w:val="mt20"/>
    <w:basedOn w:val="a"/>
    <w:qFormat/>
    <w:rsid w:val="00BA2673"/>
    <w:pPr>
      <w:widowControl/>
      <w:spacing w:before="300" w:after="100" w:afterAutospacing="1"/>
      <w:jc w:val="left"/>
    </w:pPr>
    <w:rPr>
      <w:rFonts w:ascii="宋体" w:eastAsia="宋体" w:hAnsi="宋体" w:cs="宋体"/>
      <w:kern w:val="0"/>
      <w:sz w:val="24"/>
      <w:szCs w:val="24"/>
    </w:rPr>
  </w:style>
  <w:style w:type="paragraph" w:customStyle="1" w:styleId="mt15">
    <w:name w:val="mt15"/>
    <w:basedOn w:val="a"/>
    <w:qFormat/>
    <w:rsid w:val="00BA2673"/>
    <w:pPr>
      <w:widowControl/>
      <w:spacing w:before="225" w:after="100" w:afterAutospacing="1"/>
      <w:jc w:val="left"/>
    </w:pPr>
    <w:rPr>
      <w:rFonts w:ascii="宋体" w:eastAsia="宋体" w:hAnsi="宋体" w:cs="宋体"/>
      <w:kern w:val="0"/>
      <w:sz w:val="24"/>
      <w:szCs w:val="24"/>
    </w:rPr>
  </w:style>
  <w:style w:type="paragraph" w:customStyle="1" w:styleId="mt10">
    <w:name w:val="mt10"/>
    <w:basedOn w:val="a"/>
    <w:qFormat/>
    <w:rsid w:val="00BA2673"/>
    <w:pPr>
      <w:widowControl/>
      <w:spacing w:before="150" w:after="100" w:afterAutospacing="1"/>
      <w:jc w:val="left"/>
    </w:pPr>
    <w:rPr>
      <w:rFonts w:ascii="宋体" w:eastAsia="宋体" w:hAnsi="宋体" w:cs="宋体"/>
      <w:kern w:val="0"/>
      <w:sz w:val="24"/>
      <w:szCs w:val="24"/>
    </w:rPr>
  </w:style>
  <w:style w:type="paragraph" w:customStyle="1" w:styleId="ml20">
    <w:name w:val="ml20"/>
    <w:basedOn w:val="a"/>
    <w:qFormat/>
    <w:rsid w:val="00BA2673"/>
    <w:pPr>
      <w:widowControl/>
      <w:spacing w:before="100" w:beforeAutospacing="1" w:after="100" w:afterAutospacing="1"/>
      <w:ind w:left="300"/>
      <w:jc w:val="left"/>
    </w:pPr>
    <w:rPr>
      <w:rFonts w:ascii="宋体" w:eastAsia="宋体" w:hAnsi="宋体" w:cs="宋体"/>
      <w:kern w:val="0"/>
      <w:sz w:val="24"/>
      <w:szCs w:val="24"/>
    </w:rPr>
  </w:style>
  <w:style w:type="paragraph" w:customStyle="1" w:styleId="ml8">
    <w:name w:val="ml8"/>
    <w:basedOn w:val="a"/>
    <w:qFormat/>
    <w:rsid w:val="00BA2673"/>
    <w:pPr>
      <w:widowControl/>
      <w:spacing w:before="100" w:beforeAutospacing="1" w:after="100" w:afterAutospacing="1"/>
      <w:ind w:left="120"/>
      <w:jc w:val="left"/>
    </w:pPr>
    <w:rPr>
      <w:rFonts w:ascii="宋体" w:eastAsia="宋体" w:hAnsi="宋体" w:cs="宋体"/>
      <w:kern w:val="0"/>
      <w:sz w:val="24"/>
      <w:szCs w:val="24"/>
    </w:rPr>
  </w:style>
  <w:style w:type="paragraph" w:customStyle="1" w:styleId="mtb10">
    <w:name w:val="mtb10"/>
    <w:basedOn w:val="a"/>
    <w:qFormat/>
    <w:rsid w:val="00BA2673"/>
    <w:pPr>
      <w:widowControl/>
      <w:spacing w:before="150" w:after="150"/>
      <w:jc w:val="left"/>
    </w:pPr>
    <w:rPr>
      <w:rFonts w:ascii="宋体" w:eastAsia="宋体" w:hAnsi="宋体" w:cs="宋体"/>
      <w:kern w:val="0"/>
      <w:sz w:val="24"/>
      <w:szCs w:val="24"/>
    </w:rPr>
  </w:style>
  <w:style w:type="paragraph" w:customStyle="1" w:styleId="topbg">
    <w:name w:val="top_bg"/>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
    <w:name w:val="top"/>
    <w:basedOn w:val="a"/>
    <w:qFormat/>
    <w:rsid w:val="00BA2673"/>
    <w:pPr>
      <w:widowControl/>
      <w:spacing w:line="450" w:lineRule="atLeast"/>
      <w:jc w:val="left"/>
    </w:pPr>
    <w:rPr>
      <w:rFonts w:ascii="宋体" w:eastAsia="宋体" w:hAnsi="宋体" w:cs="宋体"/>
      <w:kern w:val="0"/>
      <w:sz w:val="24"/>
      <w:szCs w:val="24"/>
    </w:rPr>
  </w:style>
  <w:style w:type="paragraph" w:customStyle="1" w:styleId="10">
    <w:name w:val="页眉1"/>
    <w:basedOn w:val="a"/>
    <w:qFormat/>
    <w:rsid w:val="00BA2673"/>
    <w:pPr>
      <w:widowControl/>
      <w:spacing w:line="2670" w:lineRule="atLeast"/>
      <w:jc w:val="left"/>
    </w:pPr>
    <w:rPr>
      <w:rFonts w:ascii="宋体" w:eastAsia="宋体" w:hAnsi="宋体" w:cs="宋体"/>
      <w:kern w:val="0"/>
      <w:sz w:val="24"/>
      <w:szCs w:val="24"/>
    </w:rPr>
  </w:style>
  <w:style w:type="paragraph" w:customStyle="1" w:styleId="dropselectsimpleselect">
    <w:name w:val="dropselect_simpleselect"/>
    <w:basedOn w:val="a"/>
    <w:qFormat/>
    <w:rsid w:val="00BA2673"/>
    <w:pPr>
      <w:widowControl/>
      <w:shd w:val="clear" w:color="auto" w:fill="FFFFFF"/>
      <w:spacing w:before="100" w:beforeAutospacing="1" w:after="100" w:afterAutospacing="1" w:line="540" w:lineRule="atLeast"/>
      <w:ind w:firstLine="150"/>
      <w:jc w:val="left"/>
    </w:pPr>
    <w:rPr>
      <w:rFonts w:ascii="宋体" w:eastAsia="宋体" w:hAnsi="宋体" w:cs="宋体"/>
      <w:kern w:val="0"/>
      <w:sz w:val="24"/>
      <w:szCs w:val="24"/>
    </w:rPr>
  </w:style>
  <w:style w:type="paragraph" w:customStyle="1" w:styleId="searchtext">
    <w:name w:val="search_text"/>
    <w:basedOn w:val="a"/>
    <w:qFormat/>
    <w:rsid w:val="00BA2673"/>
    <w:pPr>
      <w:widowControl/>
      <w:spacing w:before="100" w:beforeAutospacing="1" w:after="100" w:afterAutospacing="1" w:line="540" w:lineRule="atLeast"/>
      <w:ind w:firstLine="150"/>
      <w:jc w:val="left"/>
    </w:pPr>
    <w:rPr>
      <w:rFonts w:ascii="宋体" w:eastAsia="宋体" w:hAnsi="宋体" w:cs="宋体"/>
      <w:color w:val="333333"/>
      <w:kern w:val="0"/>
      <w:sz w:val="24"/>
      <w:szCs w:val="24"/>
    </w:rPr>
  </w:style>
  <w:style w:type="paragraph" w:customStyle="1" w:styleId="searchsub">
    <w:name w:val="search_sub"/>
    <w:basedOn w:val="a"/>
    <w:qFormat/>
    <w:rsid w:val="00BA2673"/>
    <w:pPr>
      <w:widowControl/>
      <w:shd w:val="clear" w:color="auto" w:fill="569AD4"/>
      <w:spacing w:before="100" w:beforeAutospacing="1" w:after="100" w:afterAutospacing="1"/>
      <w:jc w:val="left"/>
    </w:pPr>
    <w:rPr>
      <w:rFonts w:ascii="宋体" w:eastAsia="宋体" w:hAnsi="宋体" w:cs="宋体"/>
      <w:color w:val="FFFFFF"/>
      <w:kern w:val="0"/>
      <w:sz w:val="24"/>
      <w:szCs w:val="24"/>
    </w:rPr>
  </w:style>
  <w:style w:type="paragraph" w:customStyle="1" w:styleId="nav">
    <w:name w:val="nav"/>
    <w:basedOn w:val="a"/>
    <w:qFormat/>
    <w:rsid w:val="00BA2673"/>
    <w:pPr>
      <w:widowControl/>
      <w:pBdr>
        <w:top w:val="single" w:sz="18" w:space="0" w:color="484848"/>
      </w:pBdr>
      <w:jc w:val="left"/>
    </w:pPr>
    <w:rPr>
      <w:rFonts w:ascii="宋体" w:eastAsia="宋体" w:hAnsi="宋体" w:cs="宋体"/>
      <w:kern w:val="0"/>
      <w:sz w:val="24"/>
      <w:szCs w:val="24"/>
    </w:rPr>
  </w:style>
  <w:style w:type="paragraph" w:customStyle="1" w:styleId="friendlinkbox">
    <w:name w:val="friend_link_box"/>
    <w:basedOn w:val="a"/>
    <w:qFormat/>
    <w:rsid w:val="00BA2673"/>
    <w:pPr>
      <w:widowControl/>
      <w:pBdr>
        <w:top w:val="single" w:sz="6" w:space="0" w:color="1A5DB1"/>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friendlink">
    <w:name w:val="friend_link"/>
    <w:basedOn w:val="a"/>
    <w:qFormat/>
    <w:rsid w:val="00BA2673"/>
    <w:pPr>
      <w:widowControl/>
      <w:spacing w:line="900" w:lineRule="atLeast"/>
      <w:jc w:val="left"/>
    </w:pPr>
    <w:rPr>
      <w:rFonts w:ascii="宋体" w:eastAsia="宋体" w:hAnsi="宋体" w:cs="宋体"/>
      <w:kern w:val="0"/>
      <w:sz w:val="24"/>
      <w:szCs w:val="24"/>
    </w:rPr>
  </w:style>
  <w:style w:type="paragraph" w:customStyle="1" w:styleId="dropselectsimpleselect1">
    <w:name w:val="dropselect_simpleselect1"/>
    <w:basedOn w:val="a"/>
    <w:qFormat/>
    <w:rsid w:val="00BA2673"/>
    <w:pPr>
      <w:widowControl/>
      <w:shd w:val="clear" w:color="auto" w:fill="DEE6F0"/>
      <w:spacing w:before="100" w:beforeAutospacing="1" w:after="100" w:afterAutospacing="1" w:line="525" w:lineRule="atLeast"/>
      <w:ind w:firstLine="150"/>
      <w:jc w:val="left"/>
    </w:pPr>
    <w:rPr>
      <w:rFonts w:ascii="宋体" w:eastAsia="宋体" w:hAnsi="宋体" w:cs="宋体"/>
      <w:kern w:val="0"/>
      <w:sz w:val="24"/>
      <w:szCs w:val="24"/>
    </w:rPr>
  </w:style>
  <w:style w:type="paragraph" w:customStyle="1" w:styleId="hidden">
    <w:name w:val="hidden"/>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paragraph" w:customStyle="1" w:styleId="11">
    <w:name w:val="页脚1"/>
    <w:basedOn w:val="a"/>
    <w:qFormat/>
    <w:rsid w:val="00BA2673"/>
    <w:pPr>
      <w:widowControl/>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footinfo">
    <w:name w:val="foot_info"/>
    <w:basedOn w:val="a"/>
    <w:qFormat/>
    <w:rsid w:val="00BA2673"/>
    <w:pPr>
      <w:widowControl/>
      <w:jc w:val="left"/>
    </w:pPr>
    <w:rPr>
      <w:rFonts w:ascii="宋体" w:eastAsia="宋体" w:hAnsi="宋体" w:cs="宋体"/>
      <w:kern w:val="0"/>
      <w:sz w:val="24"/>
      <w:szCs w:val="24"/>
    </w:rPr>
  </w:style>
  <w:style w:type="paragraph" w:customStyle="1" w:styleId="tittab">
    <w:name w:val="tit_tab"/>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
    <w:name w:val="main"/>
    <w:basedOn w:val="a"/>
    <w:qFormat/>
    <w:rsid w:val="00BA2673"/>
    <w:pPr>
      <w:widowControl/>
      <w:jc w:val="left"/>
    </w:pPr>
    <w:rPr>
      <w:rFonts w:ascii="宋体" w:eastAsia="宋体" w:hAnsi="宋体" w:cs="宋体"/>
      <w:kern w:val="0"/>
      <w:sz w:val="24"/>
      <w:szCs w:val="24"/>
    </w:rPr>
  </w:style>
  <w:style w:type="paragraph" w:customStyle="1" w:styleId="wdleft">
    <w:name w:val="wd_lef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mid">
    <w:name w:val="wd_mid"/>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right">
    <w:name w:val="wd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tle">
    <w:name w:val="title"/>
    <w:basedOn w:val="a"/>
    <w:qFormat/>
    <w:rsid w:val="00BA2673"/>
    <w:pPr>
      <w:widowControl/>
      <w:pBdr>
        <w:top w:val="single" w:sz="18" w:space="0" w:color="484848"/>
      </w:pBdr>
      <w:spacing w:before="100" w:beforeAutospacing="1" w:after="100" w:afterAutospacing="1"/>
      <w:jc w:val="center"/>
    </w:pPr>
    <w:rPr>
      <w:rFonts w:ascii="宋体" w:eastAsia="宋体" w:hAnsi="宋体" w:cs="宋体"/>
      <w:kern w:val="0"/>
      <w:sz w:val="24"/>
      <w:szCs w:val="24"/>
    </w:rPr>
  </w:style>
  <w:style w:type="paragraph" w:customStyle="1" w:styleId="list">
    <w:name w:val="list"/>
    <w:basedOn w:val="a"/>
    <w:qFormat/>
    <w:rsid w:val="00BA2673"/>
    <w:pPr>
      <w:widowControl/>
      <w:spacing w:before="225" w:after="100" w:afterAutospacing="1"/>
      <w:jc w:val="left"/>
    </w:pPr>
    <w:rPr>
      <w:rFonts w:ascii="宋体" w:eastAsia="宋体" w:hAnsi="宋体" w:cs="宋体"/>
      <w:vanish/>
      <w:kern w:val="0"/>
      <w:sz w:val="24"/>
      <w:szCs w:val="24"/>
    </w:rPr>
  </w:style>
  <w:style w:type="paragraph" w:customStyle="1" w:styleId="ztzl">
    <w:name w:val="ztzl"/>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wd260">
    <w:name w:val="sc_wd26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wd420">
    <w:name w:val="sc_wd42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d860">
    <w:name w:val="wd860"/>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th">
    <w:name w:val="path"/>
    <w:basedOn w:val="a"/>
    <w:qFormat/>
    <w:rsid w:val="00BA2673"/>
    <w:pPr>
      <w:widowControl/>
      <w:shd w:val="clear" w:color="auto" w:fill="F8F8F8"/>
      <w:spacing w:before="100" w:beforeAutospacing="1" w:after="100" w:afterAutospacing="1" w:line="675" w:lineRule="atLeast"/>
      <w:jc w:val="left"/>
    </w:pPr>
    <w:rPr>
      <w:rFonts w:ascii="宋体" w:eastAsia="宋体" w:hAnsi="宋体" w:cs="宋体"/>
      <w:kern w:val="0"/>
      <w:szCs w:val="21"/>
    </w:rPr>
  </w:style>
  <w:style w:type="paragraph" w:customStyle="1" w:styleId="curpos">
    <w:name w:val="curpos"/>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listleft">
    <w:name w:val="main_list_lef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ctitle">
    <w:name w:val="sc_title"/>
    <w:basedOn w:val="a"/>
    <w:qFormat/>
    <w:rsid w:val="00BA2673"/>
    <w:pPr>
      <w:widowControl/>
      <w:pBdr>
        <w:top w:val="single" w:sz="18" w:space="0" w:color="1A5DB1"/>
      </w:pBdr>
      <w:shd w:val="clear" w:color="auto" w:fill="F1F5F7"/>
      <w:spacing w:before="100" w:beforeAutospacing="1" w:after="100" w:afterAutospacing="1" w:line="750" w:lineRule="atLeast"/>
      <w:jc w:val="left"/>
    </w:pPr>
    <w:rPr>
      <w:rFonts w:ascii="宋体" w:eastAsia="宋体" w:hAnsi="宋体" w:cs="宋体"/>
      <w:kern w:val="0"/>
      <w:sz w:val="24"/>
      <w:szCs w:val="24"/>
    </w:rPr>
  </w:style>
  <w:style w:type="paragraph" w:customStyle="1" w:styleId="leader">
    <w:name w:val="leader"/>
    <w:basedOn w:val="a"/>
    <w:qFormat/>
    <w:rsid w:val="00BA2673"/>
    <w:pPr>
      <w:widowControl/>
      <w:pBdr>
        <w:top w:val="single" w:sz="6" w:space="8" w:color="FFFFFF"/>
      </w:pBdr>
      <w:shd w:val="clear" w:color="auto" w:fill="F8F8F8"/>
      <w:spacing w:before="100" w:beforeAutospacing="1" w:after="100" w:afterAutospacing="1"/>
      <w:jc w:val="left"/>
    </w:pPr>
    <w:rPr>
      <w:rFonts w:ascii="宋体" w:eastAsia="宋体" w:hAnsi="宋体" w:cs="宋体"/>
      <w:kern w:val="0"/>
      <w:sz w:val="24"/>
      <w:szCs w:val="24"/>
    </w:rPr>
  </w:style>
  <w:style w:type="paragraph" w:customStyle="1" w:styleId="table">
    <w:name w:val="tabl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ain">
    <w:name w:val="hdjl_main"/>
    <w:basedOn w:val="a"/>
    <w:qFormat/>
    <w:rsid w:val="00BA2673"/>
    <w:pPr>
      <w:widowControl/>
      <w:spacing w:before="150" w:after="100" w:afterAutospacing="1"/>
      <w:jc w:val="left"/>
    </w:pPr>
    <w:rPr>
      <w:rFonts w:ascii="宋体" w:eastAsia="宋体" w:hAnsi="宋体" w:cs="宋体"/>
      <w:kern w:val="0"/>
      <w:sz w:val="24"/>
      <w:szCs w:val="24"/>
    </w:rPr>
  </w:style>
  <w:style w:type="paragraph" w:customStyle="1" w:styleId="hdjlzjdc">
    <w:name w:val="hdjl_zjdc"/>
    <w:basedOn w:val="a"/>
    <w:qFormat/>
    <w:rsid w:val="00BA2673"/>
    <w:pPr>
      <w:widowControl/>
      <w:spacing w:before="100" w:beforeAutospacing="1" w:after="300"/>
      <w:jc w:val="left"/>
    </w:pPr>
    <w:rPr>
      <w:rFonts w:ascii="宋体" w:eastAsia="宋体" w:hAnsi="宋体" w:cs="宋体"/>
      <w:kern w:val="0"/>
      <w:sz w:val="24"/>
      <w:szCs w:val="24"/>
    </w:rPr>
  </w:style>
  <w:style w:type="paragraph" w:customStyle="1" w:styleId="hdjlmainleft">
    <w:name w:val="hdjl_main_left"/>
    <w:basedOn w:val="a"/>
    <w:qFormat/>
    <w:rsid w:val="00BA2673"/>
    <w:pPr>
      <w:widowControl/>
      <w:pBdr>
        <w:right w:val="single" w:sz="6" w:space="0" w:color="E5E5E5"/>
      </w:pBdr>
      <w:spacing w:before="100" w:beforeAutospacing="1" w:after="100" w:afterAutospacing="1"/>
      <w:jc w:val="left"/>
    </w:pPr>
    <w:rPr>
      <w:rFonts w:ascii="宋体" w:eastAsia="宋体" w:hAnsi="宋体" w:cs="宋体"/>
      <w:kern w:val="0"/>
      <w:sz w:val="24"/>
      <w:szCs w:val="24"/>
    </w:rPr>
  </w:style>
  <w:style w:type="paragraph" w:customStyle="1" w:styleId="hdjlmainright">
    <w:name w:val="hdjl_main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iv01">
    <w:name w:val="hd_zjdiv01"/>
    <w:basedOn w:val="a"/>
    <w:qFormat/>
    <w:rsid w:val="00BA2673"/>
    <w:pPr>
      <w:widowControl/>
      <w:pBdr>
        <w:bottom w:val="dashed" w:sz="6" w:space="0" w:color="EBEBEB"/>
        <w:right w:val="dashed" w:sz="6" w:space="0" w:color="EBEBEB"/>
      </w:pBdr>
      <w:spacing w:before="255" w:after="100" w:afterAutospacing="1"/>
      <w:ind w:left="300"/>
      <w:jc w:val="left"/>
    </w:pPr>
    <w:rPr>
      <w:rFonts w:ascii="宋体" w:eastAsia="宋体" w:hAnsi="宋体" w:cs="宋体"/>
      <w:kern w:val="0"/>
      <w:sz w:val="24"/>
      <w:szCs w:val="24"/>
    </w:rPr>
  </w:style>
  <w:style w:type="paragraph" w:customStyle="1" w:styleId="hdzjdiv02">
    <w:name w:val="hd_zjdiv02"/>
    <w:basedOn w:val="a"/>
    <w:qFormat/>
    <w:rsid w:val="00BA2673"/>
    <w:pPr>
      <w:widowControl/>
      <w:pBdr>
        <w:bottom w:val="dashed" w:sz="6" w:space="0" w:color="EBEBEB"/>
      </w:pBdr>
      <w:spacing w:before="255" w:after="100" w:afterAutospacing="1"/>
      <w:jc w:val="left"/>
    </w:pPr>
    <w:rPr>
      <w:rFonts w:ascii="宋体" w:eastAsia="宋体" w:hAnsi="宋体" w:cs="宋体"/>
      <w:kern w:val="0"/>
      <w:sz w:val="24"/>
      <w:szCs w:val="24"/>
    </w:rPr>
  </w:style>
  <w:style w:type="paragraph" w:customStyle="1" w:styleId="hdzjdiv03">
    <w:name w:val="hd_zjdiv03"/>
    <w:basedOn w:val="a"/>
    <w:qFormat/>
    <w:rsid w:val="00BA2673"/>
    <w:pPr>
      <w:widowControl/>
      <w:pBdr>
        <w:right w:val="dashed" w:sz="6" w:space="0" w:color="EBEBEB"/>
      </w:pBdr>
      <w:spacing w:before="100" w:beforeAutospacing="1" w:after="100" w:afterAutospacing="1"/>
      <w:ind w:left="300"/>
      <w:jc w:val="left"/>
    </w:pPr>
    <w:rPr>
      <w:rFonts w:ascii="宋体" w:eastAsia="宋体" w:hAnsi="宋体" w:cs="宋体"/>
      <w:kern w:val="0"/>
      <w:sz w:val="24"/>
      <w:szCs w:val="24"/>
    </w:rPr>
  </w:style>
  <w:style w:type="paragraph" w:customStyle="1" w:styleId="hdzjdiv04">
    <w:name w:val="hd_zjdiv04"/>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tent">
    <w:name w:val="main_content"/>
    <w:basedOn w:val="a"/>
    <w:rsid w:val="00BA2673"/>
    <w:pPr>
      <w:widowControl/>
      <w:pBdr>
        <w:top w:val="single" w:sz="18" w:space="26" w:color="1A5DB1"/>
        <w:left w:val="single" w:sz="18" w:space="16" w:color="E5E5E5"/>
        <w:bottom w:val="single" w:sz="18" w:space="26" w:color="E5E5E5"/>
        <w:right w:val="single" w:sz="18" w:space="16" w:color="E5E5E5"/>
      </w:pBdr>
      <w:spacing w:before="150" w:after="100" w:afterAutospacing="1"/>
      <w:jc w:val="left"/>
    </w:pPr>
    <w:rPr>
      <w:rFonts w:ascii="宋体" w:eastAsia="宋体" w:hAnsi="宋体" w:cs="宋体"/>
      <w:kern w:val="0"/>
      <w:sz w:val="24"/>
      <w:szCs w:val="24"/>
    </w:rPr>
  </w:style>
  <w:style w:type="paragraph" w:customStyle="1" w:styleId="xxgktopframe">
    <w:name w:val="xxgk_top_frame"/>
    <w:basedOn w:val="a"/>
    <w:rsid w:val="00BA2673"/>
    <w:pPr>
      <w:widowControl/>
      <w:pBdr>
        <w:top w:val="single" w:sz="6" w:space="0" w:color="CCCCCC"/>
        <w:left w:val="single" w:sz="6" w:space="0" w:color="CCCCCC"/>
        <w:bottom w:val="single" w:sz="6" w:space="0" w:color="CCCCCC"/>
        <w:right w:val="single" w:sz="6" w:space="0" w:color="CCCCCC"/>
      </w:pBdr>
      <w:jc w:val="left"/>
    </w:pPr>
    <w:rPr>
      <w:rFonts w:ascii="宋体" w:eastAsia="宋体" w:hAnsi="宋体" w:cs="宋体"/>
      <w:kern w:val="0"/>
      <w:sz w:val="24"/>
      <w:szCs w:val="24"/>
    </w:rPr>
  </w:style>
  <w:style w:type="paragraph" w:customStyle="1" w:styleId="jgldleader">
    <w:name w:val="jgld_leader"/>
    <w:basedOn w:val="a"/>
    <w:qFormat/>
    <w:rsid w:val="00BA2673"/>
    <w:pPr>
      <w:widowControl/>
      <w:pBdr>
        <w:bottom w:val="single" w:sz="6" w:space="0" w:color="E5E5E5"/>
      </w:pBdr>
      <w:shd w:val="clear" w:color="auto" w:fill="F8F8F8"/>
      <w:spacing w:before="300" w:after="300"/>
      <w:jc w:val="left"/>
    </w:pPr>
    <w:rPr>
      <w:rFonts w:ascii="宋体" w:eastAsia="宋体" w:hAnsi="宋体" w:cs="宋体"/>
      <w:kern w:val="0"/>
      <w:sz w:val="24"/>
      <w:szCs w:val="24"/>
    </w:rPr>
  </w:style>
  <w:style w:type="paragraph" w:customStyle="1" w:styleId="leadergrjj">
    <w:name w:val="leader_grjj"/>
    <w:basedOn w:val="a"/>
    <w:qFormat/>
    <w:rsid w:val="00BA2673"/>
    <w:pPr>
      <w:widowControl/>
      <w:spacing w:before="300" w:after="300"/>
      <w:jc w:val="left"/>
    </w:pPr>
    <w:rPr>
      <w:rFonts w:ascii="宋体" w:eastAsia="宋体" w:hAnsi="宋体" w:cs="宋体"/>
      <w:kern w:val="0"/>
      <w:sz w:val="24"/>
      <w:szCs w:val="24"/>
    </w:rPr>
  </w:style>
  <w:style w:type="paragraph" w:customStyle="1" w:styleId="page">
    <w:name w:val="page"/>
    <w:basedOn w:val="a"/>
    <w:qFormat/>
    <w:rsid w:val="00BA2673"/>
    <w:pPr>
      <w:widowControl/>
      <w:spacing w:before="375" w:after="375"/>
      <w:jc w:val="left"/>
    </w:pPr>
    <w:rPr>
      <w:rFonts w:ascii="宋体" w:eastAsia="宋体" w:hAnsi="宋体" w:cs="宋体"/>
      <w:kern w:val="0"/>
      <w:sz w:val="24"/>
      <w:szCs w:val="24"/>
    </w:rPr>
  </w:style>
  <w:style w:type="paragraph" w:customStyle="1" w:styleId="share-icon">
    <w:name w:val="share-icon"/>
    <w:basedOn w:val="a"/>
    <w:rsid w:val="00BA2673"/>
    <w:pPr>
      <w:widowControl/>
      <w:spacing w:before="100" w:beforeAutospacing="1" w:after="100" w:afterAutospacing="1" w:line="360" w:lineRule="atLeast"/>
      <w:jc w:val="left"/>
    </w:pPr>
    <w:rPr>
      <w:rFonts w:ascii="宋体" w:eastAsia="宋体" w:hAnsi="宋体" w:cs="宋体"/>
      <w:kern w:val="0"/>
      <w:sz w:val="24"/>
      <w:szCs w:val="24"/>
    </w:rPr>
  </w:style>
  <w:style w:type="paragraph" w:customStyle="1" w:styleId="share-box">
    <w:name w:val="share-box"/>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hare-popup">
    <w:name w:val="share-popup"/>
    <w:basedOn w:val="a"/>
    <w:qFormat/>
    <w:rsid w:val="00BA2673"/>
    <w:pPr>
      <w:widowControl/>
      <w:pBdr>
        <w:top w:val="single" w:sz="6" w:space="0" w:color="E9E9E9"/>
        <w:left w:val="single" w:sz="6" w:space="0" w:color="E9E9E9"/>
        <w:bottom w:val="single" w:sz="6" w:space="0" w:color="E9E9E9"/>
        <w:right w:val="single" w:sz="6" w:space="0" w:color="E9E9E9"/>
      </w:pBdr>
      <w:spacing w:before="100" w:beforeAutospacing="1" w:after="100" w:afterAutospacing="1"/>
      <w:jc w:val="left"/>
    </w:pPr>
    <w:rPr>
      <w:rFonts w:ascii="宋体" w:eastAsia="宋体" w:hAnsi="宋体" w:cs="宋体"/>
      <w:vanish/>
      <w:kern w:val="0"/>
      <w:sz w:val="24"/>
      <w:szCs w:val="24"/>
    </w:rPr>
  </w:style>
  <w:style w:type="paragraph" w:customStyle="1" w:styleId="commtoplink">
    <w:name w:val="comm_toplink"/>
    <w:basedOn w:val="a"/>
    <w:qFormat/>
    <w:rsid w:val="00BA2673"/>
    <w:pPr>
      <w:widowControl/>
      <w:spacing w:before="100" w:beforeAutospacing="1" w:after="100" w:afterAutospacing="1" w:line="450" w:lineRule="atLeast"/>
      <w:jc w:val="left"/>
    </w:pPr>
    <w:rPr>
      <w:rFonts w:ascii="微软雅黑" w:eastAsia="宋体" w:hAnsi="微软雅黑" w:cs="宋体"/>
      <w:color w:val="FFFFFF"/>
      <w:kern w:val="0"/>
      <w:sz w:val="18"/>
      <w:szCs w:val="18"/>
    </w:rPr>
  </w:style>
  <w:style w:type="paragraph" w:customStyle="1" w:styleId="h-login">
    <w:name w:val="h-login"/>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paragraph" w:customStyle="1" w:styleId="login-box">
    <w:name w:val="login-box"/>
    <w:basedOn w:val="a"/>
    <w:qFormat/>
    <w:rsid w:val="00BA2673"/>
    <w:pPr>
      <w:widowControl/>
      <w:ind w:left="-4950"/>
      <w:jc w:val="left"/>
    </w:pPr>
    <w:rPr>
      <w:rFonts w:ascii="宋体" w:eastAsia="宋体" w:hAnsi="宋体" w:cs="宋体"/>
      <w:kern w:val="0"/>
      <w:sz w:val="24"/>
      <w:szCs w:val="24"/>
    </w:rPr>
  </w:style>
  <w:style w:type="paragraph" w:customStyle="1" w:styleId="login-tit">
    <w:name w:val="login-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ogin-bg">
    <w:name w:val="login-bg"/>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ogin-con">
    <w:name w:val="login-con"/>
    <w:basedOn w:val="a"/>
    <w:qFormat/>
    <w:rsid w:val="00BA2673"/>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login-other">
    <w:name w:val="login-other"/>
    <w:basedOn w:val="a"/>
    <w:qFormat/>
    <w:rsid w:val="00BA2673"/>
    <w:pPr>
      <w:widowControl/>
      <w:spacing w:before="450" w:after="100" w:afterAutospacing="1"/>
      <w:jc w:val="left"/>
    </w:pPr>
    <w:rPr>
      <w:rFonts w:ascii="宋体" w:eastAsia="宋体" w:hAnsi="宋体" w:cs="宋体"/>
      <w:kern w:val="0"/>
      <w:sz w:val="24"/>
      <w:szCs w:val="24"/>
    </w:rPr>
  </w:style>
  <w:style w:type="paragraph" w:customStyle="1" w:styleId="hj-easyread-smoothtips">
    <w:name w:val="hj-easyread-smoothtips"/>
    <w:basedOn w:val="a"/>
    <w:qFormat/>
    <w:rsid w:val="00BA2673"/>
    <w:pPr>
      <w:widowControl/>
      <w:shd w:val="clear" w:color="auto" w:fill="DEDEDE"/>
      <w:spacing w:before="100" w:beforeAutospacing="1" w:after="100" w:afterAutospacing="1"/>
      <w:jc w:val="left"/>
    </w:pPr>
    <w:rPr>
      <w:rFonts w:ascii="宋体" w:eastAsia="宋体" w:hAnsi="宋体" w:cs="宋体"/>
      <w:kern w:val="0"/>
      <w:sz w:val="24"/>
      <w:szCs w:val="24"/>
    </w:rPr>
  </w:style>
  <w:style w:type="paragraph" w:customStyle="1" w:styleId="hj-easyread-container">
    <w:name w:val="hj-easyread-container"/>
    <w:basedOn w:val="a"/>
    <w:qFormat/>
    <w:rsid w:val="00BA2673"/>
    <w:pPr>
      <w:widowControl/>
      <w:spacing w:before="100" w:beforeAutospacing="1" w:after="100" w:afterAutospacing="1"/>
      <w:ind w:left="8700"/>
      <w:jc w:val="left"/>
    </w:pPr>
    <w:rPr>
      <w:rFonts w:ascii="宋体" w:eastAsia="宋体" w:hAnsi="宋体" w:cs="宋体"/>
      <w:kern w:val="0"/>
      <w:sz w:val="24"/>
      <w:szCs w:val="24"/>
    </w:rPr>
  </w:style>
  <w:style w:type="paragraph" w:customStyle="1" w:styleId="logo">
    <w:name w:val="log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arch">
    <w:name w:val="search"/>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nk">
    <w:name w:val="link"/>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govico">
    <w:name w:val="gov_ico"/>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ore">
    <w:name w:val="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lock">
    <w:name w:val="block"/>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
    <w:name w:val="h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
    <w:name w:val="b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qd">
    <w:name w:val="qd"/>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info">
    <w:name w:val="inf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rve">
    <w:name w:val="serv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thdiv">
    <w:name w:val="pathdi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yico">
    <w:name w:val="syico"/>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ic">
    <w:name w:val="pi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amore">
    <w:name w:val="lea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tit">
    <w:name w:val="hdjl_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wyxx">
    <w:name w:val="hd_wyx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ainritit">
    <w:name w:val="hdjl_main_ri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ftit">
    <w:name w:val="main_con_f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ainconzw">
    <w:name w:val="main_con_z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ianconfoot">
    <w:name w:val="mian_con_foo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gldleaderpic">
    <w:name w:val="jgld_leader_pi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right">
    <w:name w:val="jdld_leader_righ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ageselect">
    <w:name w:val="pageselec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lf">
    <w:name w:val="smooth-lf"/>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
    <w:name w:val="smooth"/>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980">
    <w:name w:val="w980"/>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box">
    <w:name w:val="smooth-bo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control-btn">
    <w:name w:val="tipscontrol-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echat-btn">
    <w:name w:val="wechat-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search-btn">
    <w:name w:val="tipssearch-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ipscitys-btn">
    <w:name w:val="tipscitys-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returntotop-btn">
    <w:name w:val="returntotop-bt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j-easyread-icons">
    <w:name w:val="hj-easyread-icons"/>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rffic">
    <w:name w:val="trffic"/>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ispose">
    <w:name w:val="dispos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undispose">
    <w:name w:val="undispos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01">
    <w:name w:val="li0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i02">
    <w:name w:val="li0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xt">
    <w:name w:val="t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ate">
    <w:name w:val="dat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orkflow">
    <w:name w:val="work_flo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tter">
    <w:name w:val="lett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ldxx">
    <w:name w:val="hd_ldx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c">
    <w:name w:val="hd_zjdc"/>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xjcx">
    <w:name w:val="hd_xjcx"/>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jlmore">
    <w:name w:val="hdjl_more"/>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tit">
    <w:name w:val="jdld_leader_ti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
    <w:name w:val="jdld_leader_zw"/>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span">
    <w:name w:val="jdld_leader_zw&gt;span"/>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jdldleaderzwdiv">
    <w:name w:val="jdld_leader_zw&gt;div"/>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xjcxtext">
    <w:name w:val="xjcx_text"/>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xjcxsub">
    <w:name w:val="xjcx_sub"/>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systeminner">
    <w:name w:val="topsystem_inn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midsysteminner">
    <w:name w:val="midsystem_inner"/>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j-easyread-sider-btns-item">
    <w:name w:val="hj-easyread-sider-btns-item"/>
    <w:basedOn w:val="a"/>
    <w:qFormat/>
    <w:rsid w:val="00BA2673"/>
    <w:pPr>
      <w:widowControl/>
      <w:spacing w:before="100" w:beforeAutospacing="1" w:after="100" w:afterAutospacing="1"/>
      <w:jc w:val="left"/>
    </w:pPr>
    <w:rPr>
      <w:rFonts w:ascii="宋体" w:eastAsia="宋体" w:hAnsi="宋体" w:cs="宋体"/>
      <w:kern w:val="0"/>
      <w:sz w:val="24"/>
      <w:szCs w:val="24"/>
    </w:rPr>
  </w:style>
  <w:style w:type="character" w:customStyle="1" w:styleId="dropselectbox">
    <w:name w:val="dropselect_box"/>
    <w:basedOn w:val="a0"/>
    <w:qFormat/>
    <w:rsid w:val="00BA2673"/>
  </w:style>
  <w:style w:type="character" w:customStyle="1" w:styleId="ywxt">
    <w:name w:val="ywxt"/>
    <w:basedOn w:val="a0"/>
    <w:qFormat/>
    <w:rsid w:val="00BA2673"/>
  </w:style>
  <w:style w:type="character" w:customStyle="1" w:styleId="selc">
    <w:name w:val="selc"/>
    <w:basedOn w:val="a0"/>
    <w:qFormat/>
    <w:rsid w:val="00BA2673"/>
  </w:style>
  <w:style w:type="character" w:customStyle="1" w:styleId="down">
    <w:name w:val="down"/>
    <w:basedOn w:val="a0"/>
    <w:qFormat/>
    <w:rsid w:val="00BA2673"/>
  </w:style>
  <w:style w:type="character" w:customStyle="1" w:styleId="revert">
    <w:name w:val="revert"/>
    <w:basedOn w:val="a0"/>
    <w:qFormat/>
    <w:rsid w:val="00BA2673"/>
  </w:style>
  <w:style w:type="character" w:customStyle="1" w:styleId="noproc">
    <w:name w:val="noproc"/>
    <w:basedOn w:val="a0"/>
    <w:qFormat/>
    <w:rsid w:val="00BA2673"/>
  </w:style>
  <w:style w:type="character" w:customStyle="1" w:styleId="hj-easyread-speakerprocesser-position-action-icon">
    <w:name w:val="hj-easyread-speakerprocesser-position-action-icon"/>
    <w:basedOn w:val="a0"/>
    <w:qFormat/>
    <w:rsid w:val="00BA2673"/>
  </w:style>
  <w:style w:type="paragraph" w:customStyle="1" w:styleId="logo1">
    <w:name w:val="logo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earch1">
    <w:name w:val="search1"/>
    <w:basedOn w:val="a"/>
    <w:qFormat/>
    <w:rsid w:val="00BA2673"/>
    <w:pPr>
      <w:widowControl/>
      <w:pBdr>
        <w:top w:val="single" w:sz="12" w:space="0" w:color="569AD4"/>
        <w:left w:val="single" w:sz="12" w:space="0" w:color="569AD4"/>
        <w:bottom w:val="single" w:sz="12" w:space="0" w:color="569AD4"/>
        <w:right w:val="single" w:sz="12" w:space="0" w:color="569AD4"/>
      </w:pBdr>
      <w:spacing w:before="1080" w:after="100" w:afterAutospacing="1"/>
      <w:jc w:val="left"/>
    </w:pPr>
    <w:rPr>
      <w:rFonts w:ascii="宋体" w:eastAsia="宋体" w:hAnsi="宋体" w:cs="宋体"/>
      <w:kern w:val="0"/>
      <w:sz w:val="24"/>
      <w:szCs w:val="24"/>
    </w:rPr>
  </w:style>
  <w:style w:type="character" w:customStyle="1" w:styleId="dropselectbox1">
    <w:name w:val="dropselect_box1"/>
    <w:basedOn w:val="a0"/>
    <w:qFormat/>
    <w:rsid w:val="00BA2673"/>
  </w:style>
  <w:style w:type="paragraph" w:customStyle="1" w:styleId="link1">
    <w:name w:val="link1"/>
    <w:basedOn w:val="a"/>
    <w:qFormat/>
    <w:rsid w:val="00BA2673"/>
    <w:pPr>
      <w:widowControl/>
      <w:spacing w:before="100" w:beforeAutospacing="1" w:after="100" w:afterAutospacing="1"/>
      <w:ind w:right="120"/>
      <w:jc w:val="left"/>
    </w:pPr>
    <w:rPr>
      <w:rFonts w:ascii="宋体" w:eastAsia="宋体" w:hAnsi="宋体" w:cs="宋体"/>
      <w:color w:val="FFFFFF"/>
      <w:kern w:val="0"/>
      <w:sz w:val="24"/>
      <w:szCs w:val="24"/>
    </w:rPr>
  </w:style>
  <w:style w:type="paragraph" w:customStyle="1" w:styleId="link2">
    <w:name w:val="link2"/>
    <w:basedOn w:val="a"/>
    <w:qFormat/>
    <w:rsid w:val="00BA2673"/>
    <w:pPr>
      <w:widowControl/>
      <w:spacing w:before="100" w:beforeAutospacing="1" w:after="100" w:afterAutospacing="1"/>
      <w:ind w:right="120"/>
      <w:jc w:val="left"/>
    </w:pPr>
    <w:rPr>
      <w:rFonts w:ascii="宋体" w:eastAsia="宋体" w:hAnsi="宋体" w:cs="宋体"/>
      <w:color w:val="FFFFFF"/>
      <w:kern w:val="0"/>
      <w:sz w:val="24"/>
      <w:szCs w:val="24"/>
      <w:u w:val="single"/>
    </w:rPr>
  </w:style>
  <w:style w:type="character" w:customStyle="1" w:styleId="dropselectbox2">
    <w:name w:val="dropselect_box2"/>
    <w:basedOn w:val="a0"/>
    <w:qFormat/>
    <w:rsid w:val="00BA2673"/>
  </w:style>
  <w:style w:type="paragraph" w:customStyle="1" w:styleId="govico1">
    <w:name w:val="gov_ico1"/>
    <w:basedOn w:val="a"/>
    <w:qFormat/>
    <w:rsid w:val="00BA2673"/>
    <w:pPr>
      <w:widowControl/>
      <w:pBdr>
        <w:left w:val="single" w:sz="6" w:space="26" w:color="D1D1D1"/>
      </w:pBdr>
      <w:spacing w:before="480" w:after="100" w:afterAutospacing="1" w:line="480" w:lineRule="atLeast"/>
      <w:ind w:right="450"/>
      <w:jc w:val="left"/>
    </w:pPr>
    <w:rPr>
      <w:rFonts w:ascii="宋体" w:eastAsia="宋体" w:hAnsi="宋体" w:cs="宋体"/>
      <w:color w:val="4C4C4C"/>
      <w:kern w:val="0"/>
      <w:szCs w:val="21"/>
    </w:rPr>
  </w:style>
  <w:style w:type="paragraph" w:customStyle="1" w:styleId="trffic1">
    <w:name w:val="trffic1"/>
    <w:basedOn w:val="a"/>
    <w:qFormat/>
    <w:rsid w:val="00BA2673"/>
    <w:pPr>
      <w:widowControl/>
      <w:pBdr>
        <w:left w:val="single" w:sz="6" w:space="26" w:color="D1D1D1"/>
      </w:pBdr>
      <w:shd w:val="clear" w:color="auto" w:fill="1A5DB1"/>
      <w:spacing w:before="480" w:after="100" w:afterAutospacing="1" w:line="300" w:lineRule="atLeast"/>
      <w:ind w:left="150"/>
      <w:jc w:val="left"/>
    </w:pPr>
    <w:rPr>
      <w:rFonts w:ascii="宋体" w:eastAsia="宋体" w:hAnsi="宋体" w:cs="宋体"/>
      <w:color w:val="FFFFFF"/>
      <w:kern w:val="0"/>
      <w:sz w:val="18"/>
      <w:szCs w:val="18"/>
    </w:rPr>
  </w:style>
  <w:style w:type="paragraph" w:customStyle="1" w:styleId="bdnone1">
    <w:name w:val="bdnone1"/>
    <w:basedOn w:val="a"/>
    <w:qFormat/>
    <w:rsid w:val="00BA2673"/>
    <w:pPr>
      <w:widowControl/>
      <w:spacing w:before="480" w:after="100" w:afterAutospacing="1" w:line="480" w:lineRule="atLeast"/>
      <w:jc w:val="left"/>
    </w:pPr>
    <w:rPr>
      <w:rFonts w:ascii="宋体" w:eastAsia="宋体" w:hAnsi="宋体" w:cs="宋体"/>
      <w:color w:val="4C4C4C"/>
      <w:kern w:val="0"/>
      <w:szCs w:val="21"/>
    </w:rPr>
  </w:style>
  <w:style w:type="paragraph" w:customStyle="1" w:styleId="more1">
    <w:name w:val="more1"/>
    <w:basedOn w:val="a"/>
    <w:qFormat/>
    <w:rsid w:val="00BA2673"/>
    <w:pPr>
      <w:widowControl/>
      <w:spacing w:before="100" w:beforeAutospacing="1" w:after="100" w:afterAutospacing="1" w:line="600" w:lineRule="atLeast"/>
      <w:jc w:val="left"/>
    </w:pPr>
    <w:rPr>
      <w:rFonts w:ascii="宋体" w:eastAsia="宋体" w:hAnsi="宋体" w:cs="宋体"/>
      <w:vanish/>
      <w:color w:val="484848"/>
      <w:kern w:val="0"/>
      <w:sz w:val="24"/>
      <w:szCs w:val="24"/>
    </w:rPr>
  </w:style>
  <w:style w:type="paragraph" w:customStyle="1" w:styleId="more2">
    <w:name w:val="more2"/>
    <w:basedOn w:val="a"/>
    <w:qFormat/>
    <w:rsid w:val="00BA2673"/>
    <w:pPr>
      <w:widowControl/>
      <w:spacing w:before="100" w:beforeAutospacing="1" w:after="100" w:afterAutospacing="1" w:line="600" w:lineRule="atLeast"/>
      <w:jc w:val="left"/>
    </w:pPr>
    <w:rPr>
      <w:rFonts w:ascii="宋体" w:eastAsia="宋体" w:hAnsi="宋体" w:cs="宋体"/>
      <w:vanish/>
      <w:color w:val="3479BB"/>
      <w:kern w:val="0"/>
      <w:sz w:val="24"/>
      <w:szCs w:val="24"/>
    </w:rPr>
  </w:style>
  <w:style w:type="paragraph" w:customStyle="1" w:styleId="block1">
    <w:name w:val="block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date1">
    <w:name w:val="date1"/>
    <w:basedOn w:val="a"/>
    <w:qFormat/>
    <w:rsid w:val="00BA2673"/>
    <w:pPr>
      <w:widowControl/>
      <w:spacing w:before="100" w:beforeAutospacing="1" w:after="100" w:afterAutospacing="1"/>
      <w:jc w:val="left"/>
    </w:pPr>
    <w:rPr>
      <w:rFonts w:ascii="宋体" w:eastAsia="宋体" w:hAnsi="宋体" w:cs="宋体"/>
      <w:color w:val="BFC0C0"/>
      <w:kern w:val="0"/>
      <w:sz w:val="18"/>
      <w:szCs w:val="18"/>
    </w:rPr>
  </w:style>
  <w:style w:type="paragraph" w:customStyle="1" w:styleId="hd1">
    <w:name w:val="hd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1">
    <w:name w:val="bd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prev1">
    <w:name w:val="prev1"/>
    <w:basedOn w:val="a"/>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next1">
    <w:name w:val="next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bd2">
    <w:name w:val="bd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qd1">
    <w:name w:val="qd1"/>
    <w:basedOn w:val="a"/>
    <w:qFormat/>
    <w:rsid w:val="00BA2673"/>
    <w:pPr>
      <w:widowControl/>
      <w:pBdr>
        <w:top w:val="single" w:sz="6" w:space="2" w:color="D1D1D1"/>
        <w:left w:val="single" w:sz="6" w:space="8" w:color="D1D1D1"/>
        <w:bottom w:val="single" w:sz="6" w:space="2" w:color="D1D1D1"/>
        <w:right w:val="single" w:sz="6" w:space="0" w:color="D1D1D1"/>
      </w:pBdr>
      <w:spacing w:before="150" w:after="100" w:afterAutospacing="1"/>
      <w:jc w:val="left"/>
    </w:pPr>
    <w:rPr>
      <w:rFonts w:ascii="宋体" w:eastAsia="宋体" w:hAnsi="宋体" w:cs="宋体"/>
      <w:kern w:val="0"/>
      <w:sz w:val="24"/>
      <w:szCs w:val="24"/>
    </w:rPr>
  </w:style>
  <w:style w:type="paragraph" w:customStyle="1" w:styleId="info1">
    <w:name w:val="info1"/>
    <w:basedOn w:val="a"/>
    <w:qFormat/>
    <w:rsid w:val="00BA2673"/>
    <w:pPr>
      <w:widowControl/>
      <w:pBdr>
        <w:bottom w:val="dashed" w:sz="6" w:space="8" w:color="E3E3E3"/>
      </w:pBdr>
      <w:spacing w:before="100" w:beforeAutospacing="1" w:after="100" w:afterAutospacing="1"/>
      <w:jc w:val="left"/>
    </w:pPr>
    <w:rPr>
      <w:rFonts w:ascii="宋体" w:eastAsia="宋体" w:hAnsi="宋体" w:cs="宋体"/>
      <w:kern w:val="0"/>
      <w:sz w:val="24"/>
      <w:szCs w:val="24"/>
    </w:rPr>
  </w:style>
  <w:style w:type="paragraph" w:customStyle="1" w:styleId="workflow1">
    <w:name w:val="work_flow1"/>
    <w:basedOn w:val="a"/>
    <w:qFormat/>
    <w:rsid w:val="00BA2673"/>
    <w:pPr>
      <w:widowControl/>
      <w:pBdr>
        <w:top w:val="single" w:sz="18" w:space="0" w:color="484848"/>
        <w:bottom w:val="single" w:sz="6" w:space="0" w:color="484848"/>
      </w:pBdr>
      <w:shd w:val="clear" w:color="auto" w:fill="F0F0F0"/>
      <w:spacing w:before="180" w:after="180" w:line="525" w:lineRule="atLeast"/>
      <w:jc w:val="left"/>
    </w:pPr>
    <w:rPr>
      <w:rFonts w:ascii="宋体" w:eastAsia="宋体" w:hAnsi="宋体" w:cs="宋体"/>
      <w:vanish/>
      <w:color w:val="1A5DB1"/>
      <w:kern w:val="0"/>
      <w:sz w:val="24"/>
      <w:szCs w:val="24"/>
    </w:rPr>
  </w:style>
  <w:style w:type="paragraph" w:customStyle="1" w:styleId="serve1">
    <w:name w:val="serve1"/>
    <w:basedOn w:val="a"/>
    <w:qFormat/>
    <w:rsid w:val="00BA2673"/>
    <w:pPr>
      <w:widowControl/>
      <w:spacing w:before="300" w:after="100" w:afterAutospacing="1"/>
      <w:jc w:val="left"/>
    </w:pPr>
    <w:rPr>
      <w:rFonts w:ascii="宋体" w:eastAsia="宋体" w:hAnsi="宋体" w:cs="宋体"/>
      <w:kern w:val="0"/>
      <w:sz w:val="24"/>
      <w:szCs w:val="24"/>
    </w:rPr>
  </w:style>
  <w:style w:type="character" w:customStyle="1" w:styleId="ywxt1">
    <w:name w:val="ywxt1"/>
    <w:basedOn w:val="a0"/>
    <w:qFormat/>
    <w:rsid w:val="00BA2673"/>
  </w:style>
  <w:style w:type="character" w:customStyle="1" w:styleId="selc1">
    <w:name w:val="selc1"/>
    <w:basedOn w:val="a0"/>
    <w:qFormat/>
    <w:rsid w:val="00BA2673"/>
  </w:style>
  <w:style w:type="character" w:customStyle="1" w:styleId="down1">
    <w:name w:val="down1"/>
    <w:basedOn w:val="a0"/>
    <w:qFormat/>
    <w:rsid w:val="00BA2673"/>
  </w:style>
  <w:style w:type="character" w:customStyle="1" w:styleId="revert1">
    <w:name w:val="revert1"/>
    <w:basedOn w:val="a0"/>
    <w:qFormat/>
    <w:rsid w:val="00BA2673"/>
    <w:rPr>
      <w:color w:val="FFFFFF"/>
      <w:shd w:val="clear" w:color="auto" w:fill="41AB8C"/>
    </w:rPr>
  </w:style>
  <w:style w:type="character" w:customStyle="1" w:styleId="noproc1">
    <w:name w:val="noproc1"/>
    <w:basedOn w:val="a0"/>
    <w:qFormat/>
    <w:rsid w:val="00BA2673"/>
    <w:rPr>
      <w:color w:val="FFFFFF"/>
      <w:shd w:val="clear" w:color="auto" w:fill="A8B2AF"/>
    </w:rPr>
  </w:style>
  <w:style w:type="paragraph" w:customStyle="1" w:styleId="letter1">
    <w:name w:val="letter1"/>
    <w:basedOn w:val="a"/>
    <w:qFormat/>
    <w:rsid w:val="00BA2673"/>
    <w:pPr>
      <w:widowControl/>
      <w:shd w:val="clear" w:color="auto" w:fill="DEE6F0"/>
      <w:spacing w:before="285" w:after="100" w:afterAutospacing="1" w:line="540" w:lineRule="atLeast"/>
      <w:jc w:val="center"/>
    </w:pPr>
    <w:rPr>
      <w:rFonts w:ascii="宋体" w:eastAsia="宋体" w:hAnsi="宋体" w:cs="宋体"/>
      <w:kern w:val="0"/>
      <w:szCs w:val="21"/>
    </w:rPr>
  </w:style>
  <w:style w:type="paragraph" w:customStyle="1" w:styleId="pathdiv1">
    <w:name w:val="pathdiv1"/>
    <w:basedOn w:val="a"/>
    <w:qFormat/>
    <w:rsid w:val="00BA2673"/>
    <w:pPr>
      <w:widowControl/>
      <w:spacing w:before="100" w:beforeAutospacing="1" w:after="100" w:afterAutospacing="1"/>
      <w:jc w:val="left"/>
    </w:pPr>
    <w:rPr>
      <w:rFonts w:ascii="宋体" w:eastAsia="宋体" w:hAnsi="宋体" w:cs="宋体"/>
      <w:kern w:val="0"/>
      <w:szCs w:val="21"/>
    </w:rPr>
  </w:style>
  <w:style w:type="paragraph" w:customStyle="1" w:styleId="syico1">
    <w:name w:val="syico1"/>
    <w:basedOn w:val="a"/>
    <w:qFormat/>
    <w:rsid w:val="00BA2673"/>
    <w:pPr>
      <w:widowControl/>
      <w:spacing w:before="100" w:beforeAutospacing="1" w:after="100" w:afterAutospacing="1"/>
      <w:ind w:left="300"/>
      <w:jc w:val="left"/>
    </w:pPr>
    <w:rPr>
      <w:rFonts w:ascii="宋体" w:eastAsia="宋体" w:hAnsi="宋体" w:cs="宋体"/>
      <w:kern w:val="0"/>
      <w:sz w:val="24"/>
      <w:szCs w:val="24"/>
    </w:rPr>
  </w:style>
  <w:style w:type="paragraph" w:customStyle="1" w:styleId="pic1">
    <w:name w:val="pic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info2">
    <w:name w:val="info2"/>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leamore1">
    <w:name w:val="lea_more1"/>
    <w:basedOn w:val="a"/>
    <w:qFormat/>
    <w:rsid w:val="00BA2673"/>
    <w:pPr>
      <w:widowControl/>
      <w:shd w:val="clear" w:color="auto" w:fill="EAEAEA"/>
      <w:spacing w:before="225" w:after="100" w:afterAutospacing="1" w:line="525" w:lineRule="atLeast"/>
      <w:jc w:val="center"/>
    </w:pPr>
    <w:rPr>
      <w:rFonts w:ascii="宋体" w:eastAsia="宋体" w:hAnsi="宋体" w:cs="宋体"/>
      <w:kern w:val="0"/>
      <w:szCs w:val="21"/>
    </w:rPr>
  </w:style>
  <w:style w:type="paragraph" w:customStyle="1" w:styleId="dispose1">
    <w:name w:val="dispose1"/>
    <w:basedOn w:val="a"/>
    <w:qFormat/>
    <w:rsid w:val="00BA2673"/>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undispose1">
    <w:name w:val="undispose1"/>
    <w:basedOn w:val="a"/>
    <w:qFormat/>
    <w:rsid w:val="00BA2673"/>
    <w:pPr>
      <w:widowControl/>
      <w:spacing w:before="100" w:beforeAutospacing="1" w:after="100" w:afterAutospacing="1"/>
      <w:jc w:val="left"/>
    </w:pPr>
    <w:rPr>
      <w:rFonts w:ascii="宋体" w:eastAsia="宋体" w:hAnsi="宋体" w:cs="宋体"/>
      <w:color w:val="008567"/>
      <w:kern w:val="0"/>
      <w:sz w:val="24"/>
      <w:szCs w:val="24"/>
    </w:rPr>
  </w:style>
  <w:style w:type="paragraph" w:customStyle="1" w:styleId="hdjltit1">
    <w:name w:val="hdjl_tit1"/>
    <w:basedOn w:val="a"/>
    <w:qFormat/>
    <w:rsid w:val="00BA2673"/>
    <w:pPr>
      <w:widowControl/>
      <w:pBdr>
        <w:bottom w:val="single" w:sz="12" w:space="0" w:color="2E91D4"/>
      </w:pBdr>
      <w:spacing w:before="100" w:beforeAutospacing="1" w:after="100" w:afterAutospacing="1"/>
      <w:jc w:val="left"/>
    </w:pPr>
    <w:rPr>
      <w:rFonts w:ascii="宋体" w:eastAsia="宋体" w:hAnsi="宋体" w:cs="宋体"/>
      <w:kern w:val="0"/>
      <w:sz w:val="24"/>
      <w:szCs w:val="24"/>
    </w:rPr>
  </w:style>
  <w:style w:type="paragraph" w:customStyle="1" w:styleId="hdldxx1">
    <w:name w:val="hd_ldxx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zjdc1">
    <w:name w:val="hd_zjdc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hdxjcx1">
    <w:name w:val="hd_xjcx1"/>
    <w:basedOn w:val="a"/>
    <w:qFormat/>
    <w:rsid w:val="00BA2673"/>
    <w:pPr>
      <w:widowControl/>
      <w:spacing w:before="225" w:after="100" w:afterAutospacing="1"/>
      <w:jc w:val="left"/>
    </w:pPr>
    <w:rPr>
      <w:rFonts w:ascii="宋体" w:eastAsia="宋体" w:hAnsi="宋体" w:cs="宋体"/>
      <w:kern w:val="0"/>
      <w:sz w:val="24"/>
      <w:szCs w:val="24"/>
    </w:rPr>
  </w:style>
  <w:style w:type="paragraph" w:customStyle="1" w:styleId="xjcxtext1">
    <w:name w:val="xjcx_text1"/>
    <w:basedOn w:val="a"/>
    <w:qFormat/>
    <w:rsid w:val="00BA2673"/>
    <w:pPr>
      <w:widowControl/>
      <w:pBdr>
        <w:top w:val="single" w:sz="6" w:space="0" w:color="EBEBEB"/>
        <w:left w:val="single" w:sz="6" w:space="0" w:color="EBEBEB"/>
        <w:bottom w:val="single" w:sz="6" w:space="0" w:color="EBEBEB"/>
        <w:right w:val="single" w:sz="6" w:space="0" w:color="EBEBEB"/>
      </w:pBdr>
      <w:spacing w:before="100" w:beforeAutospacing="1" w:after="100" w:afterAutospacing="1" w:line="570" w:lineRule="atLeast"/>
      <w:ind w:firstLine="195"/>
      <w:jc w:val="left"/>
    </w:pPr>
    <w:rPr>
      <w:rFonts w:ascii="宋体" w:eastAsia="宋体" w:hAnsi="宋体" w:cs="宋体"/>
      <w:color w:val="999999"/>
      <w:kern w:val="0"/>
      <w:szCs w:val="21"/>
    </w:rPr>
  </w:style>
  <w:style w:type="paragraph" w:customStyle="1" w:styleId="xjcxsub1">
    <w:name w:val="xjcx_sub1"/>
    <w:basedOn w:val="a"/>
    <w:qFormat/>
    <w:rsid w:val="00BA2673"/>
    <w:pPr>
      <w:widowControl/>
      <w:shd w:val="clear" w:color="auto" w:fill="2E91D4"/>
      <w:spacing w:before="100" w:beforeAutospacing="1" w:after="100" w:afterAutospacing="1"/>
      <w:jc w:val="left"/>
    </w:pPr>
    <w:rPr>
      <w:rFonts w:ascii="宋体" w:eastAsia="宋体" w:hAnsi="宋体" w:cs="宋体"/>
      <w:color w:val="FFFFFF"/>
      <w:kern w:val="0"/>
      <w:sz w:val="24"/>
      <w:szCs w:val="24"/>
    </w:rPr>
  </w:style>
  <w:style w:type="paragraph" w:customStyle="1" w:styleId="hdwyxx1">
    <w:name w:val="hd_wyxx1"/>
    <w:basedOn w:val="a"/>
    <w:qFormat/>
    <w:rsid w:val="00BA2673"/>
    <w:pPr>
      <w:widowControl/>
      <w:spacing w:before="100" w:beforeAutospacing="1" w:after="100" w:afterAutospacing="1" w:line="750" w:lineRule="atLeast"/>
      <w:jc w:val="left"/>
    </w:pPr>
    <w:rPr>
      <w:rFonts w:ascii="宋体" w:eastAsia="宋体" w:hAnsi="宋体" w:cs="宋体"/>
      <w:color w:val="FFFFFF"/>
      <w:kern w:val="0"/>
      <w:sz w:val="26"/>
      <w:szCs w:val="26"/>
    </w:rPr>
  </w:style>
  <w:style w:type="paragraph" w:customStyle="1" w:styleId="hdjlmainritit1">
    <w:name w:val="hdjl_main_ritit1"/>
    <w:basedOn w:val="a"/>
    <w:qFormat/>
    <w:rsid w:val="00BA2673"/>
    <w:pPr>
      <w:widowControl/>
      <w:shd w:val="clear" w:color="auto" w:fill="F1F5F9"/>
      <w:spacing w:before="100" w:beforeAutospacing="1" w:after="100" w:afterAutospacing="1" w:line="750" w:lineRule="atLeast"/>
      <w:jc w:val="left"/>
    </w:pPr>
    <w:rPr>
      <w:rFonts w:ascii="宋体" w:eastAsia="宋体" w:hAnsi="宋体" w:cs="宋体"/>
      <w:kern w:val="0"/>
      <w:sz w:val="24"/>
      <w:szCs w:val="24"/>
    </w:rPr>
  </w:style>
  <w:style w:type="paragraph" w:customStyle="1" w:styleId="hdjlmore1">
    <w:name w:val="hdjl_more1"/>
    <w:basedOn w:val="a"/>
    <w:qFormat/>
    <w:rsid w:val="00BA2673"/>
    <w:pPr>
      <w:widowControl/>
      <w:spacing w:before="100" w:beforeAutospacing="1" w:after="100" w:afterAutospacing="1"/>
      <w:ind w:right="255"/>
      <w:jc w:val="left"/>
    </w:pPr>
    <w:rPr>
      <w:rFonts w:ascii="宋体" w:eastAsia="宋体" w:hAnsi="宋体" w:cs="宋体"/>
      <w:color w:val="AAAAAA"/>
      <w:kern w:val="0"/>
      <w:sz w:val="18"/>
      <w:szCs w:val="18"/>
    </w:rPr>
  </w:style>
  <w:style w:type="paragraph" w:customStyle="1" w:styleId="mainconftit1">
    <w:name w:val="main_con_ftit1"/>
    <w:basedOn w:val="a"/>
    <w:qFormat/>
    <w:rsid w:val="00BA2673"/>
    <w:pPr>
      <w:widowControl/>
      <w:shd w:val="clear" w:color="auto" w:fill="F8F8F8"/>
      <w:spacing w:before="100" w:beforeAutospacing="1" w:after="100" w:afterAutospacing="1" w:line="540" w:lineRule="atLeast"/>
      <w:jc w:val="left"/>
    </w:pPr>
    <w:rPr>
      <w:rFonts w:ascii="宋体" w:eastAsia="宋体" w:hAnsi="宋体" w:cs="宋体"/>
      <w:kern w:val="0"/>
      <w:sz w:val="24"/>
      <w:szCs w:val="24"/>
    </w:rPr>
  </w:style>
  <w:style w:type="paragraph" w:customStyle="1" w:styleId="mainconzw1">
    <w:name w:val="main_con_zw1"/>
    <w:basedOn w:val="a"/>
    <w:qFormat/>
    <w:rsid w:val="00BA2673"/>
    <w:pPr>
      <w:widowControl/>
      <w:spacing w:before="600" w:after="100" w:afterAutospacing="1"/>
      <w:jc w:val="left"/>
    </w:pPr>
    <w:rPr>
      <w:rFonts w:ascii="宋体" w:eastAsia="宋体" w:hAnsi="宋体" w:cs="宋体"/>
      <w:kern w:val="0"/>
      <w:szCs w:val="21"/>
    </w:rPr>
  </w:style>
  <w:style w:type="paragraph" w:customStyle="1" w:styleId="mianconfoot1">
    <w:name w:val="mian_con_foot1"/>
    <w:basedOn w:val="a"/>
    <w:qFormat/>
    <w:rsid w:val="00BA2673"/>
    <w:pPr>
      <w:widowControl/>
      <w:shd w:val="clear" w:color="auto" w:fill="F8F8F8"/>
      <w:spacing w:before="600" w:after="100" w:afterAutospacing="1" w:line="675" w:lineRule="atLeast"/>
      <w:jc w:val="left"/>
    </w:pPr>
    <w:rPr>
      <w:rFonts w:ascii="宋体" w:eastAsia="宋体" w:hAnsi="宋体" w:cs="宋体"/>
      <w:kern w:val="0"/>
      <w:sz w:val="24"/>
      <w:szCs w:val="24"/>
    </w:rPr>
  </w:style>
  <w:style w:type="paragraph" w:customStyle="1" w:styleId="li011">
    <w:name w:val="li011"/>
    <w:basedOn w:val="a"/>
    <w:qFormat/>
    <w:rsid w:val="00BA2673"/>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li021">
    <w:name w:val="li021"/>
    <w:basedOn w:val="a"/>
    <w:qFormat/>
    <w:rsid w:val="00BA2673"/>
    <w:pPr>
      <w:widowControl/>
      <w:spacing w:before="100" w:beforeAutospacing="1" w:after="100" w:afterAutospacing="1" w:line="390" w:lineRule="atLeast"/>
      <w:jc w:val="left"/>
    </w:pPr>
    <w:rPr>
      <w:rFonts w:ascii="宋体" w:eastAsia="宋体" w:hAnsi="宋体" w:cs="宋体"/>
      <w:color w:val="333333"/>
      <w:kern w:val="0"/>
      <w:szCs w:val="21"/>
    </w:rPr>
  </w:style>
  <w:style w:type="paragraph" w:customStyle="1" w:styleId="jgldleaderpic1">
    <w:name w:val="jgld_leader_pic1"/>
    <w:basedOn w:val="a"/>
    <w:qFormat/>
    <w:rsid w:val="00BA2673"/>
    <w:pPr>
      <w:widowControl/>
      <w:spacing w:before="300" w:after="300"/>
      <w:ind w:left="300" w:right="300"/>
      <w:jc w:val="left"/>
    </w:pPr>
    <w:rPr>
      <w:rFonts w:ascii="宋体" w:eastAsia="宋体" w:hAnsi="宋体" w:cs="宋体"/>
      <w:kern w:val="0"/>
      <w:sz w:val="24"/>
      <w:szCs w:val="24"/>
    </w:rPr>
  </w:style>
  <w:style w:type="paragraph" w:customStyle="1" w:styleId="jdldleaderright1">
    <w:name w:val="jdld_leader_right1"/>
    <w:basedOn w:val="a"/>
    <w:qFormat/>
    <w:rsid w:val="00BA2673"/>
    <w:pPr>
      <w:widowControl/>
      <w:spacing w:before="675" w:after="100" w:afterAutospacing="1"/>
      <w:ind w:left="150"/>
      <w:jc w:val="left"/>
    </w:pPr>
    <w:rPr>
      <w:rFonts w:ascii="宋体" w:eastAsia="宋体" w:hAnsi="宋体" w:cs="宋体"/>
      <w:kern w:val="0"/>
      <w:sz w:val="24"/>
      <w:szCs w:val="24"/>
    </w:rPr>
  </w:style>
  <w:style w:type="paragraph" w:customStyle="1" w:styleId="jdldleadertit1">
    <w:name w:val="jdld_leader_tit1"/>
    <w:basedOn w:val="a"/>
    <w:qFormat/>
    <w:rsid w:val="00BA2673"/>
    <w:pPr>
      <w:widowControl/>
      <w:spacing w:before="100" w:beforeAutospacing="1" w:after="100" w:afterAutospacing="1" w:line="330" w:lineRule="atLeast"/>
      <w:jc w:val="left"/>
    </w:pPr>
    <w:rPr>
      <w:rFonts w:ascii="宋体" w:eastAsia="宋体" w:hAnsi="宋体" w:cs="宋体"/>
      <w:b/>
      <w:bCs/>
      <w:color w:val="990B00"/>
      <w:kern w:val="0"/>
      <w:sz w:val="33"/>
      <w:szCs w:val="33"/>
    </w:rPr>
  </w:style>
  <w:style w:type="paragraph" w:customStyle="1" w:styleId="jdldleaderzw1">
    <w:name w:val="jdld_leader_zw1"/>
    <w:basedOn w:val="a"/>
    <w:qFormat/>
    <w:rsid w:val="00BA2673"/>
    <w:pPr>
      <w:widowControl/>
      <w:spacing w:before="100" w:beforeAutospacing="1" w:after="100" w:afterAutospacing="1" w:line="525" w:lineRule="atLeast"/>
      <w:jc w:val="left"/>
    </w:pPr>
    <w:rPr>
      <w:rFonts w:ascii="宋体" w:eastAsia="宋体" w:hAnsi="宋体" w:cs="宋体"/>
      <w:color w:val="333333"/>
      <w:kern w:val="0"/>
      <w:szCs w:val="21"/>
    </w:rPr>
  </w:style>
  <w:style w:type="paragraph" w:customStyle="1" w:styleId="jdldleaderzwspan1">
    <w:name w:val="jdld_leader_zw&gt;span1"/>
    <w:basedOn w:val="a"/>
    <w:qFormat/>
    <w:rsid w:val="00BA2673"/>
    <w:pPr>
      <w:widowControl/>
      <w:spacing w:before="100" w:beforeAutospacing="1" w:after="100" w:afterAutospacing="1"/>
      <w:jc w:val="left"/>
    </w:pPr>
    <w:rPr>
      <w:rFonts w:ascii="宋体" w:eastAsia="宋体" w:hAnsi="宋体" w:cs="宋体"/>
      <w:b/>
      <w:bCs/>
      <w:kern w:val="0"/>
      <w:sz w:val="24"/>
      <w:szCs w:val="24"/>
    </w:rPr>
  </w:style>
  <w:style w:type="paragraph" w:customStyle="1" w:styleId="jdldleaderzwdiv1">
    <w:name w:val="jdld_leader_zw&gt;div1"/>
    <w:basedOn w:val="a"/>
    <w:qFormat/>
    <w:rsid w:val="00BA2673"/>
    <w:pPr>
      <w:widowControl/>
      <w:spacing w:before="100" w:beforeAutospacing="1" w:after="100" w:afterAutospacing="1"/>
      <w:jc w:val="left"/>
    </w:pPr>
    <w:rPr>
      <w:rFonts w:ascii="宋体" w:eastAsia="宋体" w:hAnsi="宋体" w:cs="宋体"/>
      <w:kern w:val="0"/>
      <w:szCs w:val="21"/>
    </w:rPr>
  </w:style>
  <w:style w:type="paragraph" w:customStyle="1" w:styleId="next2">
    <w:name w:val="next2"/>
    <w:basedOn w:val="a"/>
    <w:qFormat/>
    <w:rsid w:val="00BA2673"/>
    <w:pPr>
      <w:widowControl/>
      <w:pBdr>
        <w:right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pageselect1">
    <w:name w:val="pageselect1"/>
    <w:basedOn w:val="a"/>
    <w:qFormat/>
    <w:rsid w:val="00BA2673"/>
    <w:pPr>
      <w:widowControl/>
      <w:pBdr>
        <w:bottom w:val="single" w:sz="18" w:space="0" w:color="2E6699"/>
      </w:pBdr>
      <w:shd w:val="clear" w:color="auto" w:fill="FFFFFF"/>
      <w:spacing w:before="100" w:beforeAutospacing="1" w:after="100" w:afterAutospacing="1"/>
      <w:jc w:val="left"/>
    </w:pPr>
    <w:rPr>
      <w:rFonts w:ascii="宋体" w:eastAsia="宋体" w:hAnsi="宋体" w:cs="宋体"/>
      <w:color w:val="4C4C4C"/>
      <w:kern w:val="0"/>
      <w:sz w:val="24"/>
      <w:szCs w:val="24"/>
    </w:rPr>
  </w:style>
  <w:style w:type="paragraph" w:customStyle="1" w:styleId="gwdsmore1">
    <w:name w:val="gwds_more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topsysteminner1">
    <w:name w:val="topsystem_inner1"/>
    <w:basedOn w:val="a"/>
    <w:qFormat/>
    <w:rsid w:val="00BA2673"/>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midsysteminner1">
    <w:name w:val="midsystem_inner1"/>
    <w:basedOn w:val="a"/>
    <w:qFormat/>
    <w:rsid w:val="00BA2673"/>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txt1">
    <w:name w:val="txt1"/>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2">
    <w:name w:val="txt2"/>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txt3">
    <w:name w:val="txt3"/>
    <w:basedOn w:val="a"/>
    <w:qFormat/>
    <w:rsid w:val="00BA2673"/>
    <w:pPr>
      <w:widowControl/>
      <w:spacing w:before="100" w:beforeAutospacing="1" w:after="100" w:afterAutospacing="1" w:line="450" w:lineRule="atLeast"/>
      <w:jc w:val="left"/>
    </w:pPr>
    <w:rPr>
      <w:rFonts w:ascii="微软雅黑" w:eastAsia="微软雅黑" w:hAnsi="微软雅黑" w:cs="宋体"/>
      <w:color w:val="999999"/>
      <w:kern w:val="0"/>
      <w:sz w:val="27"/>
      <w:szCs w:val="27"/>
    </w:rPr>
  </w:style>
  <w:style w:type="paragraph" w:customStyle="1" w:styleId="smooth-lf1">
    <w:name w:val="smooth-lf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smooth1">
    <w:name w:val="smooth1"/>
    <w:basedOn w:val="a"/>
    <w:qFormat/>
    <w:rsid w:val="00BA2673"/>
    <w:pPr>
      <w:widowControl/>
      <w:spacing w:before="100" w:beforeAutospacing="1" w:after="100" w:afterAutospacing="1"/>
      <w:jc w:val="left"/>
    </w:pPr>
    <w:rPr>
      <w:rFonts w:ascii="宋体" w:eastAsia="宋体" w:hAnsi="宋体" w:cs="宋体"/>
      <w:kern w:val="0"/>
      <w:sz w:val="24"/>
      <w:szCs w:val="24"/>
    </w:rPr>
  </w:style>
  <w:style w:type="paragraph" w:customStyle="1" w:styleId="w9801">
    <w:name w:val="w9801"/>
    <w:basedOn w:val="a"/>
    <w:qFormat/>
    <w:rsid w:val="00BA2673"/>
    <w:pPr>
      <w:widowControl/>
      <w:jc w:val="left"/>
    </w:pPr>
    <w:rPr>
      <w:rFonts w:ascii="宋体" w:eastAsia="宋体" w:hAnsi="宋体" w:cs="宋体"/>
      <w:kern w:val="0"/>
      <w:sz w:val="24"/>
      <w:szCs w:val="24"/>
    </w:rPr>
  </w:style>
  <w:style w:type="paragraph" w:customStyle="1" w:styleId="smooth-box1">
    <w:name w:val="smooth-box1"/>
    <w:basedOn w:val="a"/>
    <w:qFormat/>
    <w:rsid w:val="00BA2673"/>
    <w:pPr>
      <w:widowControl/>
      <w:spacing w:before="100" w:beforeAutospacing="1" w:after="100" w:afterAutospacing="1"/>
      <w:jc w:val="right"/>
    </w:pPr>
    <w:rPr>
      <w:rFonts w:ascii="宋体" w:eastAsia="宋体" w:hAnsi="宋体" w:cs="宋体"/>
      <w:kern w:val="0"/>
      <w:sz w:val="24"/>
      <w:szCs w:val="24"/>
    </w:rPr>
  </w:style>
  <w:style w:type="paragraph" w:customStyle="1" w:styleId="hj-easyread-sider-btns-item1">
    <w:name w:val="hj-easyread-sider-btns-item1"/>
    <w:basedOn w:val="a"/>
    <w:qFormat/>
    <w:rsid w:val="00BA2673"/>
    <w:pPr>
      <w:widowControl/>
      <w:spacing w:before="100" w:beforeAutospacing="1" w:after="100" w:afterAutospacing="1"/>
      <w:jc w:val="left"/>
    </w:pPr>
    <w:rPr>
      <w:rFonts w:ascii="宋体" w:eastAsia="宋体" w:hAnsi="宋体" w:cs="宋体"/>
      <w:vanish/>
      <w:kern w:val="0"/>
      <w:sz w:val="24"/>
      <w:szCs w:val="24"/>
    </w:rPr>
  </w:style>
  <w:style w:type="character" w:customStyle="1" w:styleId="hj-easyread-speakerprocesser-position-action-icon1">
    <w:name w:val="hj-easyread-speakerprocesser-position-action-icon1"/>
    <w:basedOn w:val="a0"/>
    <w:qFormat/>
    <w:rsid w:val="00BA2673"/>
    <w:rPr>
      <w:shd w:val="clear" w:color="auto" w:fill="auto"/>
    </w:rPr>
  </w:style>
  <w:style w:type="paragraph" w:customStyle="1" w:styleId="tipscontrol-btn1">
    <w:name w:val="tipscontrol-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wechat-btn1">
    <w:name w:val="wechat-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wechat-btn2">
    <w:name w:val="wechat-btn2"/>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tipssearch-btn1">
    <w:name w:val="tipssearch-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tipscitys-btn1">
    <w:name w:val="tipscitys-btn1"/>
    <w:basedOn w:val="a"/>
    <w:qFormat/>
    <w:rsid w:val="00BA2673"/>
    <w:pPr>
      <w:widowControl/>
      <w:spacing w:before="100" w:beforeAutospacing="1" w:after="30" w:line="-17536" w:lineRule="auto"/>
      <w:jc w:val="left"/>
    </w:pPr>
    <w:rPr>
      <w:rFonts w:ascii="宋体" w:eastAsia="宋体" w:hAnsi="宋体" w:cs="宋体"/>
      <w:kern w:val="0"/>
      <w:sz w:val="2"/>
      <w:szCs w:val="2"/>
    </w:rPr>
  </w:style>
  <w:style w:type="paragraph" w:customStyle="1" w:styleId="returntotop-btn1">
    <w:name w:val="returntotop-btn1"/>
    <w:basedOn w:val="a"/>
    <w:qFormat/>
    <w:rsid w:val="00BA2673"/>
    <w:pPr>
      <w:widowControl/>
      <w:spacing w:before="100" w:beforeAutospacing="1" w:after="100" w:afterAutospacing="1" w:line="-17536" w:lineRule="auto"/>
      <w:jc w:val="left"/>
    </w:pPr>
    <w:rPr>
      <w:rFonts w:ascii="宋体" w:eastAsia="宋体" w:hAnsi="宋体" w:cs="宋体"/>
      <w:kern w:val="0"/>
      <w:sz w:val="2"/>
      <w:szCs w:val="2"/>
    </w:rPr>
  </w:style>
  <w:style w:type="paragraph" w:customStyle="1" w:styleId="hj-easyread-icons1">
    <w:name w:val="hj-easyread-icons1"/>
    <w:basedOn w:val="a"/>
    <w:qFormat/>
    <w:rsid w:val="00BA2673"/>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批注框文本 Char"/>
    <w:basedOn w:val="a0"/>
    <w:link w:val="a4"/>
    <w:uiPriority w:val="99"/>
    <w:semiHidden/>
    <w:qFormat/>
    <w:rsid w:val="00BA2673"/>
    <w:rPr>
      <w:sz w:val="18"/>
      <w:szCs w:val="18"/>
    </w:rPr>
  </w:style>
  <w:style w:type="character" w:customStyle="1" w:styleId="Char1">
    <w:name w:val="页眉 Char"/>
    <w:basedOn w:val="a0"/>
    <w:link w:val="a6"/>
    <w:uiPriority w:val="99"/>
    <w:qFormat/>
    <w:rsid w:val="00BA2673"/>
    <w:rPr>
      <w:sz w:val="18"/>
      <w:szCs w:val="18"/>
    </w:rPr>
  </w:style>
  <w:style w:type="character" w:customStyle="1" w:styleId="Char0">
    <w:name w:val="页脚 Char"/>
    <w:basedOn w:val="a0"/>
    <w:link w:val="a5"/>
    <w:uiPriority w:val="99"/>
    <w:qFormat/>
    <w:rsid w:val="00BA2673"/>
    <w:rPr>
      <w:sz w:val="18"/>
      <w:szCs w:val="18"/>
    </w:rPr>
  </w:style>
  <w:style w:type="paragraph" w:customStyle="1" w:styleId="CharCharCharCharCharCharChar">
    <w:name w:val="Char Char Char Char Char Char Char"/>
    <w:basedOn w:val="a"/>
    <w:qFormat/>
    <w:rsid w:val="00BA2673"/>
    <w:rPr>
      <w:rFonts w:ascii="Times New Roman" w:eastAsia="宋体" w:hAnsi="Times New Roman" w:cs="Times New Roman"/>
      <w:szCs w:val="21"/>
    </w:rPr>
  </w:style>
  <w:style w:type="paragraph" w:styleId="ab">
    <w:name w:val="List Paragraph"/>
    <w:basedOn w:val="a"/>
    <w:uiPriority w:val="34"/>
    <w:qFormat/>
    <w:rsid w:val="00BA267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1374</Words>
  <Characters>7837</Characters>
  <Application>Microsoft Office Word</Application>
  <DocSecurity>0</DocSecurity>
  <Lines>65</Lines>
  <Paragraphs>18</Paragraphs>
  <ScaleCrop>false</ScaleCrop>
  <Company>Lenovo</Company>
  <LinksUpToDate>false</LinksUpToDate>
  <CharactersWithSpaces>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42</cp:revision>
  <cp:lastPrinted>2020-08-31T01:20:00Z</cp:lastPrinted>
  <dcterms:created xsi:type="dcterms:W3CDTF">2020-08-26T02:48:00Z</dcterms:created>
  <dcterms:modified xsi:type="dcterms:W3CDTF">2024-10-24T06:13:00Z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