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南京市人民政府外事办公室</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南京市人民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其他事项。</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市委外事工作委员会办公室综合协调处、秘书行政处、出国来华管理处、美大处、欧非处、亚洲处、港澳事务处（多边合作处）、涉外管理处、友协工作处。另设机关党委。</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本部门下属单位包括：南京市外事翻译中心。</w:t>
      </w:r>
      <w:r>
        <w:rPr>
          <w:rFonts w:ascii="仿宋" w:eastAsia="仿宋" w:hAnsi="仿宋" w:cs="仿宋"/>
          <w:u w:color="auto"/>
        </w:rPr>
        <w:t/>
      </w:r>
      <w:r>
        <w:rPr>
          <w:rFonts w:ascii="仿宋" w:eastAsia="仿宋" w:hAnsi="仿宋" w:cs="仿宋"/>
          <w:u w:color="auto"/>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2</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南京市人民政府外事办公室，南京市外事翻译中心。</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2026年度，我办将紧紧围绕服务国家总体外交和地方经济社会发展，进一步提高政治站位、主动担当作为、加强能力建设，统筹谋划和推进涉外、涉港澳重点任务，助力全市“十五五”开好局、起好步。</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持续服务总体外交。立足党和国家对外战略部署谋划和推进外事工作，结合中国与文莱建交35周年，做好见签友城“下半篇文章”，推进与斯里巴加湾、加德满都全方位交流合作。把周边工作摆在突出位置，积极争取申办中国—中亚合作论坛，推进中国—中亚贸易畅通合作平台建设。发挥南京资源优势做好“点对点”工作，积极承接外交部、省外办赋予的各项任务，更好服务构建人类命运共同体。</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持续强化党的领导。深刻领会党中央对当前国内外形势的科学判断，切实把思想和行动统一到党中央对外工作、对港澳工作决策部署上来。深入贯彻中央外事工作会议、中央周边工作会议和全国地方外事工作会议精神，召开市委外事工作委员会（市委港澳工作领导小组）会议，加强对全市外事港澳重点任务的研究部署，发挥协调机制作用，强化制度落实和能力建设，进一步提升外事港澳工作整体效能。</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持续推动开放发展。助力“一带一路”交汇点重要枢纽城市建设，深化与阿联酋金融机构合作，推进中阿（联酋）产能合作示范园招商运营，拓展与相关地区国家合作。聚焦产业强市与科技创新，扩大高水平双向开放，打造“投资南京”品牌，策划在德国斯图加特举办“南京日”活动，与德国开展足球交流合作。进一步完善外籍人士居住便利化服务，提升城市国际语言服务水平，营造国际化一流营商环境。</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持续深化民间交往。面向周边及共建“一带一路”国家拓展友城“朋友圈”，结合我市与英国约克结好10周年，进一步深化双方务实合作，推进与埃及吉萨缔结友城。加强与重要国际组织对接，积极参与多边框架下的国际交流合作，用好“身边的国际社会”资源，对接涵养更多知宁友宁组织和人脉。激发民间外交多元主体活力，推动外事与文旅、教育、体育、卫生等融合发展，更好发挥民间外交“四个桥梁”作用。深化与港澳各领域交流合作，厚植家国情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持续筑牢安全防线。科学统筹发展和安全，严格重要外事活动和国际会议报批与审核，加强因公临时出国（境）管理，确保出访工作质效。做好境外安保和预防性领事保护工作，积极宣贯《中华人民共和国领事保护与协助条例》，及时发布海外安全提醒，常态化开展境外安保培训。稳妥处置涉外领保案（事）件，有力维护我市企业、机构和人员的海外利益安全。</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南京市人民政府外事办公室</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南京市人民政府外事办公室</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2,871.99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1,721.84</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349.51</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800.64</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2,871.99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2,871.99</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2,871.99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2,871.99</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2,871.99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2,871.99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2,871.99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南京市人民政府外事办公室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2,871.99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2,871.99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2,871.99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南京市人民政府外事办公室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南京市外事翻译中心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2,871.99</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2,621.91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250.08</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1,721.84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1,471.76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1,721.84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1,471.76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2010350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349.51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349.51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349.51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349.51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594.74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594.74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南京市人民政府外事办公室</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2,871.99</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2,871.99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2,871.99</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1,721.84</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349.51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800.64</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2,871.99</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2,871.99</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2,871.99</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2,621.91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2,473.06</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148.85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1,721.84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1,471.76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143.03</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1,721.84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1,471.76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143.03</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1,353.58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1,353.58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1,218.89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134.69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249.72</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109.84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349.51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349.51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343.69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349.51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349.51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343.69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92.81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205.90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594.74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594.74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南京市人民政府外事办公室</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2,621.91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2,473.06</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148.85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2,134.96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2,134.96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345.07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345.07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739.00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739.00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352.18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352.18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53.95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53.95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167.25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167.25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83.63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83.63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67.61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67.61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2.56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205.90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205.90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41.81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41.81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148.85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148.85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43.05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43.05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16.20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2.77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56.21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56.21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282.40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279.92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279.92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55.70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55.70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55.70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55.70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2,871.99</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2,621.91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2,473.06</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148.85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1,721.84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1,471.76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1,328.73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1,721.84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1,471.76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1,328.73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1,218.89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109.84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349.51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349.51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92.81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594.74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594.74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2,621.91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2,473.06</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148.85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2,134.96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2,134.96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345.07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345.07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739.00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739.00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352.18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352.18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53.95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53.95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167.25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167.25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83.63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83.63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67.61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67.61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205.90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205.90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41.81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41.81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148.85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148.85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43.05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43.05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16.20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2.77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56.21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56.21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7.12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282.40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282.40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279.92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279.92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55.70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55.70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63.77</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2.77</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2.77</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61.00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10.60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部门</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30213</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6.76</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录音外围设备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文件(图文)传真机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平板式计算机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南京市外事翻译中心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南京市外事翻译中心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2026年翻译中心办公设备购置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南京市人民政府外事办公室2026年度收入、支出预算总计2,871.99万元，与上年相比收、支预算总计各增加83.95万元，增长3.01%。其中：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（一）收入预算总计2,871.99万元。包括：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1．本年收入合计2,871.99万元。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（1）一般公共预算拨款收入2,871.99万元，与上年相比增加83.95万元，增长3.01%。主要原因是一是人员经费预算支出政策性增加，二是项目经费预算支出增加。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（二）支出预算总计2,871.99万元。包括：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1．本年支出合计2,871.99万元。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（1）一般公共服务支出（类）支出1,721.84万元，主要用于人员工资福利、机关运转、项目支出。与上年相比增加52.97万元，增长3.17%。主要原因是项目经费预算支出增加。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349.51万元，主要用于支付未归口管理的行政单位离退休人员生活补贴、在职人员养老保险和职业年金缴纳。与上年相比增加9.23万元，增长2.71%。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（3）住房保障支出（类）支出800.64万元，主要用于人员住房公积金和提租补贴。与上年相比增加21.75万元，增长2.79%。主要原因是人员经费预算支出政策性增加。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南京市人民政府外事办公室2026年收入预算合计2,871.99万元，包括本年收入2,871.99万元，上年结转结余0万元。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本年一般公共预算收入2,871.99万元，占100%；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南京市人民政府外事办公室2026年支出预算合计2,871.99万元，其中：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基本支出2,621.91万元，占91.29%；</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项目支出250.08万元，占8.71%；</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南京市人民政府外事办公室2026年度财政拨款收、支总预算2,871.99万元。与上年相比，财政拨款收、支总计各增加83.95万元，增长3.01%。主要原因是一是人员经费预算支出政策性增加，二是项目经费预算支出增加。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财政拨款预算支出2,871.99万元，占本年支出合计的100%。与上年相比，财政拨款支出增加83.95万元，增长3.01%。主要原因是一是人员经费预算支出政策性增加，二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1.政府办公厅（室）及相关机构事务（款）行政运行（项）支出1,353.58万元，与上年相比增加12.66万元，增长0.94%。主要原因是人员经费预算支出政策性增加。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2.政府办公厅（室）及相关机构事务（款）一般行政管理事务（项）支出249.72万元，与上年相比增加32.58万元，增长15%。主要原因是项目经费预算支出增加。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3.政府办公厅（室）及相关机构事务（款）事业运行（项）支出118.54万元，与上年相比增加7.73万元，增长6.98%。主要原因是下属事业单位人员经费预算支出政策性增加。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1.行政事业单位养老支出（款）行政单位离退休（项）支出98.63万元，与上年相比减少0.31万元，减少0.31%。主要原因是已去世退休人员和新增退休人员生活补贴差额。</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2.行政事业单位养老支出（款）机关事业单位基本养老保险缴费支出（项）支出167.25万元，与上年相比增加6.35万元，增长3.95%。主要原因是人员经费预算支出政策性增加。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3.行政事业单位养老支出（款）机关事业单位职业年金缴费支出（项）支出83.63万元，与上年相比增加3.19万元，增长3.97%。主要原因是人员经费预算支出政策性增加。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1.住房改革支出（款）住房公积金（项）支出205.9万元，与上年相比增加19.19万元，增长10.28%。主要原因是人员经费预算支出政策性增加。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2.住房改革支出（款）提租补贴（项）支出594.74万元，与上年相比增加2.56万元，增长0.43%。主要原因是人员经费预算支出政策性增加。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南京市人民政府外事办公室2026年度财政拨款基本支出预算2,621.91万元，其中：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2,473.06万元。主要包括：基本工资、津贴补贴、奖金、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（二）公用经费148.85万元。主要包括：办公费、印刷费、差旅费、维修（护）费、会议费、培训费、公务接待费、工会经费、公务用车运行维护费、其他交通费用、其他商品和服务支出。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南京市人民政府外事办公室2026年一般公共预算财政拨款支出预算2,871.99万元，与上年相比增加83.95万元，增长3.01%。主要原因是一是人员经费预算支出政策性增加，二是项目经费预算支出增加。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南京市人民政府外事办公室2026年度一般公共预算财政拨款基本支出预算2,621.91万元，其中：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2,473.06万元。主要包括：基本工资、津贴补贴、奖金、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（二）公用经费148.85万元。主要包括：办公费、印刷费、差旅费、维修（护）费、会议费、培训费、公务接待费、工会经费、公务用车运行维护费、其他交通费用、其他商品和服务支出。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一般公共预算拨款安排的“三公”经费支出预算63.77万元，比上年预算减少4.4万元，变动原因根据党政机关“过紧日子”要求，压减三公经费支出。其中，因公出国（境）费支出0万元，占“三公”经费的0%；公务用车购置及运行维护费支出2.77万元，占“三公”经费的4.34%；公务接待费支出61万元，占“三公”经费的95.66%。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2．公务用车购置及运行维护费预算支出2.77万元。其中：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（2）公务用车运行维护费预算支出2.77万元，比上年预算减少0.4万元，主要原因是根据党政机关“过紧日子”要求，压减公务用车维护费用支出预算。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3．公务接待费预算支出61万元，比上年预算减少4万元，主要原因是根据党政机关“过紧日子”要求，压减公务接待费用支出预算。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南京市人民政府外事办公室2026年度一般公共预算拨款安排的会议费预算支出2万元，比上年预算减少6万元，主要原因是根据党政机关“过紧日子”要求，压减会议费用支出预算。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一般公共预算拨款安排的培训费预算支出10.6万元，比上年预算减少20.9万元，主要原因是一是本年度不组织友城公务员来宁培训工作，二是根据党政机关“过紧日子”要求，压减培训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2026年本部门一般公共预算机关运行经费预算支出140.51万元，与上年相比减少16.61万元，减少10.57%。主要原因是根据党政机关“过紧日子”要求，压减机关运行相关费用支出预算。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2026年度政府采购支出预算总额5.6万元，其中：拟采购货物支出5.6万元、拟采购工程支出0万元、拟采购服务支出0万元。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1辆，其中，副部（省）级及以上领导用车0辆、主要负责人用车0辆、机要通信用车1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2,781.99万元；本部门共6个项目纳入绩效目标管理，涉及财政性资金合计250.08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八、一般公共服务支出(类)政府办公厅（室）及相关机构事务(款)行政运行(项)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九、一般公共服务支出(类)政府办公厅（室）及相关机构事务(款)一般行政管理事务(项)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十、一般公共服务支出(类)政府办公厅（室）及相关机构事务(款)事业运行(项)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南京市人民政府外事办公室</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