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104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pPr>
              <w:pStyle w:val="8"/>
              <w:spacing w:line="360" w:lineRule="auto"/>
              <w:jc w:val="both"/>
              <w:rPr>
                <w:rFonts w:hint="eastAsia" w:ascii="仿宋" w:hAnsi="仿宋" w:eastAsia="仿宋" w:cs="仿宋"/>
                <w:b/>
                <w:bCs/>
                <w:color w:val="FF0000"/>
                <w:sz w:val="22"/>
                <w:szCs w:val="22"/>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南京市外事翻译中心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pPr>
        <w:pStyle w:val="8"/>
        <w:spacing w:before="4"/>
        <w:rPr>
          <w:rFonts w:hint="eastAsia" w:ascii="华文仿宋" w:hAnsi="华文仿宋" w:eastAsia="华文仿宋" w:cs="仿宋"/>
          <w:sz w:val="10"/>
        </w:rPr>
      </w:pPr>
    </w:p>
    <w:p>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spacing w:before="7"/>
        <w:rPr>
          <w:rFonts w:hint="eastAsia" w:ascii="仿宋" w:hAnsi="仿宋" w:eastAsia="仿宋" w:cs="仿宋"/>
          <w:sz w:val="27"/>
        </w:rPr>
      </w:pPr>
    </w:p>
    <w:p>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pPr>
        <w:pStyle w:val="8"/>
        <w:spacing w:before="1"/>
        <w:rPr>
          <w:rFonts w:hint="eastAsia" w:ascii="华文仿宋" w:hAnsi="华文仿宋" w:eastAsia="华文仿宋" w:cs="仿宋"/>
          <w:sz w:val="14"/>
        </w:rPr>
      </w:pPr>
    </w:p>
    <w:p>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pPr>
        <w:ind w:right="504" w:rightChars="229"/>
        <w:jc w:val="both"/>
        <w:rPr>
          <w:rFonts w:hint="eastAsia"/>
        </w:rPr>
      </w:pPr>
    </w:p>
    <w:p>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南京市外事翻译中心，为南京市人民政府外事办公室所属全额拨款事业单位，公益一类，主要承担为我市各类外事活动、大型涉外活动、出访团组提供高质量翻译、会务、咨询、培训等服务工作。本中心核定全额拨款事业编制9名，截至2025年末，实有人员7名。</w:t>
      </w:r>
    </w:p>
    <w:p>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本单位内设机构包括办公室、业务科。本单位无下属单位。</w:t>
      </w:r>
    </w:p>
    <w:p>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（一）加强党建引领，推进“双融双促”。</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2025年，中心党支部贯彻落实习近平新时代中国特色社会主义思想和习近平外交思想，组织学习二十大和二十届二、三、四次全会精神及习近平总书记对江苏工作重要讲话精神，通过开展深入贯彻中央八项规定精神学习教育、主题党课、与兄弟单位党支部和结对社区开展共建活动等多种形式加强支部党建。</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中心党支部狠抓党建与业务“双融双促”，努力打造一支政治过硬、专业精湛、作风优良的青年干部队伍，结合工作特色和专业优势，将理论学习与翻译业务切磋有机结合。一是定期组织学习交流、安排党员进高校进社区宣讲外事礼宾礼仪业务，坚定年轻党员的理想信念；二是积极做好外事活动的翻译保障以及全市重大外事活动的文稿翻译审核校对，守牢意识形态关，确保以政治正确、翻译精准的译文传播南京声音；三是加强品牌创建，打造“外事进高校、进社区、进基层”党建品牌，与晓庄学院国际交流处党支部、南京理工大学国际教育学院党支部以及建邺区长虹路社区党委等开展多种形式的支部共建。今年暑期与长虹路社区党委合作开展为期四周的“为小”服务暨“外事筑梦”社区趣味课堂活动，推动市区两级党建工作“双结对、双促进”，助力“外事为民”理念在青少年培育中落地实践。</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（二）注重工作协同，高质量完成翻译保障任务。</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2025年翻译中心立足主业、明确职责，理顺客情预报和外事活动翻译保障等常规工作流程，与外办各处室加强沟通、协同合作，全年保障市领导会见文莱内政部长、新加坡总理公署部长、中欧商会副主席、意大利中国商会主席、欧美企业高管等，出席进博会、太湖论坛、新宁合作理事会等重大外事活动的翻译，口译工作时间总计达200小时；翻译南京市政府工作报告、英文网站领导分工板块等重要文件材料和审校南京城市年鉴、市政府新春联谊会、宁港合作交流会、科技创新和产业投资大会、金洽会、智能制造大会等全市重大活动展会的英文讲话稿、推介PPT、嘉宾名单和视频英文字幕等约12万3千字。</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翻译中心一方面提高站位、强化服务意识。服务国家总体外交、服务地方经济社会发展，守牢意识形态把关，防范译文出现重大表述和政治错误；一方面内外融合、发挥参谋助手作用。每周外事客情严格落实“三审三校”，做到杜绝文字错情；围绕国际交通枢纽建设的成功经验和全球足球行业最新发展动态以及推动城市经济发展的经验做法等热点和领导关注话题，发布了2期《外事信息编译》，加强信息的学习借鉴，充分发挥外事智囊助手作用。</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（三）坚持守正创新，打造工作亮点。</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2025年中心整合外事资源和自身禀赋，发挥“南京市外语志愿服务联盟”机制作用，在推动外语志愿者工作和进一步扩大南京城市形象和营商环境的国际化传播方面做了一些工作。</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积极参与全市志愿服务工作协调小组，与市委社工部等部门共同主办“宁聚国际微光”2025南京国际志愿服务互鉴发展活动；与中山陵园管理局团委等部门合作培训外语志愿者队伍，面向国际游客提供外语讲解、文化传播与旅游咨询等公益服务；围绕全市工作大局，协助市委宣传部、团市委、体育局等单位，对2025南京世界田联室内锦标赛、国际大学生赛艇公开赛、汉学家文学翻译国际研讨会、2025射箭世界杯总决赛等重大国际赛事活动的大学生志愿者开展了涉外礼宾礼仪培训；开展志愿者和中外文化互鉴活动，与中山陵园管理局合作举办“秋到紫金山”对外文化交流暨外语志愿者风采展示活动，锻炼和展示了志愿者英语讲解能力，并邀请他们和留学生一起体验传统手工技艺，增进中外青年相互了解。以外，还积极开展“乘地铁游南京”暨“啄木鸟行动”公共场所外语标识语纠错，组织高校学生、在宁外籍人士等开展纠错，发挥志愿服务力量助力南京国际语言环境建设和更高水平对外开放。</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建立外办国际传播月度信息交流机制，与市属传媒单位定期沟通和策划，积极向中国驻外使领馆和外交官提供南京宣传素材；充分用好“身边的国际社会”资源，用外国人喜闻乐见的方式开展各种文化互鉴和文化体验活动，组织外国留学生参加“逛南京、拍美景”和进景区文化交流，获我驻外大使馆点赞肯定；抓住宣传“关键人”放大传播效果，保障第七次汉学家文学翻译国际研讨会、世界市长对话和长江文化南京论坛等活动，对外展示中国式现代化南京新实践，获得来华政要的高度评价。</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（四）强化内外兼修，增强人才队伍建设。</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起草并试行新的《南京市外事翻译中心管理规定》进一步规范财务报销和请销假制度；科学安排工作，统筹力量使用，对年轻干部多压担子、多交任务，充分挖掘和发挥干部的特质潜能。</w:t>
      </w:r>
    </w:p>
    <w:p>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方面着力打磨提升年轻干部的业务水平，确保“零失误”，开展“事后复盘”，不断提升服务水平；另一方面“请进来”和“走出去”相结合，全年组织外办机关及中心干部5人次参加全省高级英语翻译和日/韩语翻译培训；与相关区和在宁高校合作培训外事接待人员，提高我市涉外工作队伍的能力和水平。</w:t>
      </w:r>
    </w:p>
    <w:p>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pPr>
        <w:pStyle w:val="8"/>
        <w:spacing w:line="360" w:lineRule="auto"/>
        <w:ind w:left="440" w:leftChars="200" w:right="504" w:rightChars="229" w:firstLine="658"/>
        <w:jc w:val="both"/>
        <w:rPr>
          <w:rFonts w:hint="eastAsia" w:ascii="仿宋" w:hAnsi="仿宋" w:eastAsia="仿宋" w:cs="仿宋"/>
          <w:lang w:val="en-US"/>
        </w:rPr>
      </w:pPr>
    </w:p>
    <w:p>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南京市外事翻译中心</w:t>
      </w:r>
    </w:p>
    <w:p>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Ind w:w="0" w:type="dxa"/>
        <w:tblLayout w:type="fixed"/>
        <w:tblCellMar>
          <w:top w:w="0" w:type="dxa"/>
          <w:left w:w="108" w:type="dxa"/>
          <w:bottom w:w="0" w:type="dxa"/>
          <w:right w:w="108" w:type="dxa"/>
        </w:tblCellMar>
      </w:tblPr>
      <w:tblGrid>
        <w:gridCol w:w="3468"/>
        <w:gridCol w:w="1777"/>
        <w:gridCol w:w="2035"/>
        <w:gridCol w:w="1341"/>
        <w:gridCol w:w="1826"/>
      </w:tblGrid>
      <w:tr>
        <w:tblPrEx>
          <w:tblLayout w:type="fixed"/>
          <w:tblCellMar>
            <w:top w:w="0" w:type="dxa"/>
            <w:left w:w="108" w:type="dxa"/>
            <w:bottom w:w="0" w:type="dxa"/>
            <w:right w:w="108" w:type="dxa"/>
          </w:tblCellMar>
        </w:tblPrEx>
        <w:trPr>
          <w:trHeight w:val="544" w:hRule="atLeast"/>
          <w:jc w:val="center"/>
        </w:trPr>
        <w:tc>
          <w:tcPr>
            <w:tcW w:w="10447" w:type="dxa"/>
            <w:gridSpan w:val="5"/>
          </w:tcPr>
          <w:p>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tblPrEx>
          <w:tblLayout w:type="fixed"/>
          <w:tblCellMar>
            <w:top w:w="0" w:type="dxa"/>
            <w:left w:w="108" w:type="dxa"/>
            <w:bottom w:w="0" w:type="dxa"/>
            <w:right w:w="108" w:type="dxa"/>
          </w:tblCellMar>
        </w:tblPrEx>
        <w:trPr>
          <w:trHeight w:val="348" w:hRule="atLeast"/>
          <w:jc w:val="center"/>
        </w:trPr>
        <w:tc>
          <w:tcPr>
            <w:tcW w:w="3468" w:type="dxa"/>
          </w:tcPr>
          <w:p>
            <w:pPr>
              <w:rPr>
                <w:rFonts w:hint="eastAsia" w:ascii="仿宋" w:hAnsi="仿宋" w:eastAsia="仿宋" w:cs="仿宋"/>
                <w:color w:val="000000"/>
                <w:sz w:val="20"/>
              </w:rPr>
            </w:pPr>
          </w:p>
        </w:tc>
        <w:tc>
          <w:tcPr>
            <w:tcW w:w="1777" w:type="dxa"/>
          </w:tcPr>
          <w:p>
            <w:pPr>
              <w:rPr>
                <w:rFonts w:hint="eastAsia" w:ascii="仿宋" w:hAnsi="仿宋" w:eastAsia="仿宋" w:cs="仿宋"/>
                <w:color w:val="000000"/>
                <w:sz w:val="20"/>
              </w:rPr>
            </w:pPr>
          </w:p>
        </w:tc>
        <w:tc>
          <w:tcPr>
            <w:tcW w:w="5202" w:type="dxa"/>
            <w:gridSpan w:val="3"/>
          </w:tcPr>
          <w:p>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tblPrEx>
          <w:tblLayout w:type="fixed"/>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南京市外事翻译中心</w:t>
            </w:r>
          </w:p>
        </w:tc>
        <w:tc>
          <w:tcPr>
            <w:tcW w:w="3167" w:type="dxa"/>
            <w:gridSpan w:val="2"/>
            <w:tcBorders>
              <w:bottom w:val="single" w:color="000000" w:sz="4" w:space="0"/>
            </w:tcBorders>
            <w:vAlign w:val="center"/>
          </w:tcPr>
          <w:p>
            <w:pPr>
              <w:jc w:val="right"/>
              <w:rPr>
                <w:rFonts w:hint="eastAsia" w:ascii="仿宋" w:hAnsi="仿宋" w:eastAsia="仿宋" w:cs="仿宋"/>
                <w:color w:val="000000"/>
              </w:rPr>
            </w:pPr>
            <w:r>
              <w:rPr>
                <w:rFonts w:hint="eastAsia" w:ascii="仿宋" w:hAnsi="仿宋" w:eastAsia="仿宋" w:cs="仿宋"/>
                <w:color w:val="000000"/>
              </w:rPr>
              <w:t>金额单位：万元</w:t>
            </w:r>
          </w:p>
        </w:tc>
      </w:tr>
      <w:tr>
        <w:tblPrEx>
          <w:tblLayout w:type="fixed"/>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tblPrEx>
          <w:tblLayout w:type="fixed"/>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184.06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130.52</w:t>
            </w: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16.99</w:t>
            </w: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36.55</w:t>
            </w: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jc w:val="right"/>
              <w:rPr>
                <w:rFonts w:hint="eastAsia" w:ascii="仿宋" w:hAnsi="仿宋" w:eastAsia="仿宋" w:cs="仿宋"/>
                <w:color w:val="000000"/>
                <w:lang w:eastAsia="ar-SA"/>
              </w:rPr>
            </w:pPr>
          </w:p>
        </w:tc>
      </w:tr>
      <w:tr>
        <w:tblPrEx>
          <w:tblLayout w:type="fixed"/>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color w:val="000000"/>
              </w:rPr>
            </w:pPr>
            <w:r>
              <w:rPr>
                <w:rFonts w:hint="eastAsia" w:ascii="仿宋" w:hAnsi="仿宋" w:eastAsia="仿宋" w:cs="仿宋"/>
                <w:color w:val="000000"/>
                <w:lang w:eastAsia="ar-SA"/>
              </w:rPr>
              <w:t>184.06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color w:val="000000"/>
              </w:rPr>
            </w:pPr>
            <w:r>
              <w:rPr>
                <w:rFonts w:hint="eastAsia" w:ascii="仿宋" w:hAnsi="仿宋" w:eastAsia="仿宋" w:cs="仿宋"/>
                <w:color w:val="000000"/>
                <w:lang w:eastAsia="ar-SA"/>
              </w:rPr>
              <w:t>184.06</w:t>
            </w:r>
          </w:p>
        </w:tc>
      </w:tr>
      <w:tr>
        <w:tblPrEx>
          <w:tblLayout w:type="fixed"/>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color w:val="000000"/>
              </w:rPr>
            </w:pPr>
          </w:p>
        </w:tc>
      </w:tr>
      <w:tr>
        <w:tblPrEx>
          <w:tblLayout w:type="fixed"/>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color w:val="000000"/>
              </w:rPr>
            </w:pPr>
          </w:p>
        </w:tc>
      </w:tr>
      <w:tr>
        <w:tblPrEx>
          <w:tblLayout w:type="fixed"/>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pPr>
              <w:rPr>
                <w:rFonts w:hint="eastAsia" w:ascii="仿宋" w:hAnsi="仿宋" w:eastAsia="仿宋" w:cs="仿宋"/>
                <w:color w:val="000000"/>
              </w:rPr>
            </w:pPr>
          </w:p>
        </w:tc>
      </w:tr>
      <w:tr>
        <w:tblPrEx>
          <w:tblLayout w:type="fixed"/>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color w:val="000000"/>
              </w:rPr>
            </w:pPr>
            <w:r>
              <w:rPr>
                <w:rFonts w:hint="eastAsia" w:ascii="仿宋" w:hAnsi="仿宋" w:eastAsia="仿宋" w:cs="仿宋"/>
                <w:color w:val="000000"/>
                <w:lang w:eastAsia="ar-SA"/>
              </w:rPr>
              <w:t>184.06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color w:val="000000"/>
              </w:rPr>
            </w:pPr>
            <w:r>
              <w:rPr>
                <w:rFonts w:hint="eastAsia" w:ascii="仿宋" w:hAnsi="仿宋" w:eastAsia="仿宋" w:cs="仿宋"/>
                <w:color w:val="000000"/>
                <w:lang w:eastAsia="ar-SA"/>
              </w:rPr>
              <w:t>184.06</w:t>
            </w:r>
          </w:p>
        </w:tc>
      </w:tr>
    </w:tbl>
    <w:p>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Ind w:w="0" w:type="dxa"/>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tblPrEx>
          <w:tblLayout w:type="fixed"/>
          <w:tblCellMar>
            <w:top w:w="0" w:type="dxa"/>
            <w:left w:w="108" w:type="dxa"/>
            <w:bottom w:w="0" w:type="dxa"/>
            <w:right w:w="108" w:type="dxa"/>
          </w:tblCellMar>
        </w:tblPrEx>
        <w:trPr>
          <w:trHeight w:val="403" w:hRule="atLeast"/>
          <w:jc w:val="center"/>
        </w:trPr>
        <w:tc>
          <w:tcPr>
            <w:tcW w:w="16660" w:type="dxa"/>
            <w:gridSpan w:val="10"/>
            <w:vAlign w:val="center"/>
          </w:tcPr>
          <w:p>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tblPrEx>
          <w:tblLayout w:type="fixed"/>
          <w:tblCellMar>
            <w:top w:w="0" w:type="dxa"/>
            <w:left w:w="108" w:type="dxa"/>
            <w:bottom w:w="0" w:type="dxa"/>
            <w:right w:w="108" w:type="dxa"/>
          </w:tblCellMar>
        </w:tblPrEx>
        <w:trPr>
          <w:trHeight w:val="247" w:hRule="atLeast"/>
          <w:jc w:val="center"/>
        </w:trPr>
        <w:tc>
          <w:tcPr>
            <w:tcW w:w="4357" w:type="dxa"/>
            <w:gridSpan w:val="2"/>
            <w:vAlign w:val="center"/>
          </w:tcPr>
          <w:p>
            <w:pPr>
              <w:pStyle w:val="22"/>
              <w:jc w:val="center"/>
              <w:rPr>
                <w:rFonts w:hint="eastAsia" w:ascii="仿宋" w:hAnsi="仿宋" w:eastAsia="仿宋" w:cs="仿宋"/>
              </w:rPr>
            </w:pPr>
          </w:p>
        </w:tc>
        <w:tc>
          <w:tcPr>
            <w:tcW w:w="1716" w:type="dxa"/>
            <w:vAlign w:val="center"/>
          </w:tcPr>
          <w:p>
            <w:pPr>
              <w:pStyle w:val="22"/>
              <w:jc w:val="center"/>
              <w:rPr>
                <w:rFonts w:hint="eastAsia" w:ascii="仿宋" w:hAnsi="仿宋" w:eastAsia="仿宋" w:cs="仿宋"/>
              </w:rPr>
            </w:pPr>
          </w:p>
        </w:tc>
        <w:tc>
          <w:tcPr>
            <w:tcW w:w="1728" w:type="dxa"/>
            <w:vAlign w:val="center"/>
          </w:tcPr>
          <w:p>
            <w:pPr>
              <w:pStyle w:val="22"/>
              <w:jc w:val="center"/>
              <w:rPr>
                <w:rFonts w:hint="eastAsia" w:ascii="仿宋" w:hAnsi="仿宋" w:eastAsia="仿宋" w:cs="仿宋"/>
              </w:rPr>
            </w:pPr>
          </w:p>
        </w:tc>
        <w:tc>
          <w:tcPr>
            <w:tcW w:w="1686" w:type="dxa"/>
            <w:vAlign w:val="center"/>
          </w:tcPr>
          <w:p>
            <w:pPr>
              <w:pStyle w:val="22"/>
              <w:jc w:val="center"/>
              <w:rPr>
                <w:rFonts w:hint="eastAsia" w:ascii="仿宋" w:hAnsi="仿宋" w:eastAsia="仿宋" w:cs="仿宋"/>
              </w:rPr>
            </w:pPr>
          </w:p>
        </w:tc>
        <w:tc>
          <w:tcPr>
            <w:tcW w:w="3207" w:type="dxa"/>
            <w:gridSpan w:val="2"/>
            <w:vAlign w:val="center"/>
          </w:tcPr>
          <w:p>
            <w:pPr>
              <w:pStyle w:val="22"/>
              <w:jc w:val="center"/>
              <w:rPr>
                <w:rFonts w:hint="eastAsia" w:ascii="仿宋" w:hAnsi="仿宋" w:eastAsia="仿宋" w:cs="仿宋"/>
              </w:rPr>
            </w:pPr>
          </w:p>
        </w:tc>
        <w:tc>
          <w:tcPr>
            <w:tcW w:w="1263" w:type="dxa"/>
            <w:vAlign w:val="center"/>
          </w:tcPr>
          <w:p>
            <w:pPr>
              <w:pStyle w:val="22"/>
              <w:jc w:val="center"/>
              <w:rPr>
                <w:rFonts w:hint="eastAsia" w:ascii="仿宋" w:hAnsi="仿宋" w:eastAsia="仿宋" w:cs="仿宋"/>
              </w:rPr>
            </w:pPr>
          </w:p>
        </w:tc>
        <w:tc>
          <w:tcPr>
            <w:tcW w:w="2703" w:type="dxa"/>
            <w:gridSpan w:val="2"/>
            <w:vAlign w:val="center"/>
          </w:tcPr>
          <w:p>
            <w:pPr>
              <w:pStyle w:val="22"/>
              <w:jc w:val="right"/>
              <w:rPr>
                <w:rFonts w:hint="eastAsia" w:ascii="仿宋" w:hAnsi="仿宋" w:eastAsia="仿宋" w:cs="仿宋"/>
              </w:rPr>
            </w:pPr>
            <w:r>
              <w:rPr>
                <w:rFonts w:hint="eastAsia" w:ascii="仿宋" w:hAnsi="仿宋" w:eastAsia="仿宋" w:cs="仿宋"/>
              </w:rPr>
              <w:t>公开02表</w:t>
            </w:r>
          </w:p>
        </w:tc>
      </w:tr>
      <w:tr>
        <w:tblPrEx>
          <w:tblLayout w:type="fixed"/>
          <w:tblCellMar>
            <w:top w:w="0" w:type="dxa"/>
            <w:left w:w="108" w:type="dxa"/>
            <w:bottom w:w="0" w:type="dxa"/>
            <w:right w:w="108" w:type="dxa"/>
          </w:tblCellMar>
        </w:tblPrEx>
        <w:trPr>
          <w:trHeight w:val="247" w:hRule="atLeast"/>
          <w:jc w:val="center"/>
        </w:trPr>
        <w:tc>
          <w:tcPr>
            <w:tcW w:w="13957" w:type="dxa"/>
            <w:gridSpan w:val="8"/>
            <w:vAlign w:val="center"/>
          </w:tcPr>
          <w:p>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2703" w:type="dxa"/>
            <w:gridSpan w:val="2"/>
            <w:vAlign w:val="center"/>
          </w:tcPr>
          <w:p>
            <w:pPr>
              <w:pStyle w:val="22"/>
              <w:jc w:val="right"/>
              <w:rPr>
                <w:rFonts w:hint="eastAsia" w:ascii="仿宋" w:hAnsi="仿宋" w:eastAsia="仿宋" w:cs="仿宋"/>
              </w:rPr>
            </w:pPr>
            <w:r>
              <w:rPr>
                <w:rFonts w:hint="eastAsia" w:ascii="仿宋" w:hAnsi="仿宋" w:eastAsia="仿宋" w:cs="仿宋"/>
              </w:rPr>
              <w:t>金额单位：万元</w:t>
            </w:r>
          </w:p>
        </w:tc>
      </w:tr>
      <w:tr>
        <w:tblPrEx>
          <w:tblLayout w:type="fixed"/>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其他收入</w:t>
            </w:r>
          </w:p>
        </w:tc>
      </w:tr>
      <w:tr>
        <w:tblPrEx>
          <w:tblLayout w:type="fixed"/>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功能分类</w:t>
            </w:r>
          </w:p>
          <w:p>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pPr>
              <w:rPr>
                <w:rFonts w:hint="eastAsia" w:ascii="仿宋" w:hAnsi="仿宋" w:eastAsia="仿宋" w:cs="仿宋"/>
              </w:rPr>
            </w:pPr>
          </w:p>
        </w:tc>
        <w:tc>
          <w:tcPr>
            <w:tcW w:w="1728" w:type="dxa"/>
            <w:vMerge w:val="continue"/>
            <w:tcBorders>
              <w:left w:val="single" w:color="000000" w:sz="4" w:space="0"/>
              <w:bottom w:val="single" w:color="000000" w:sz="4" w:space="0"/>
            </w:tcBorders>
          </w:tcPr>
          <w:p>
            <w:pPr>
              <w:rPr>
                <w:rFonts w:hint="eastAsia" w:ascii="仿宋" w:hAnsi="仿宋" w:eastAsia="仿宋" w:cs="仿宋"/>
              </w:rPr>
            </w:pPr>
          </w:p>
        </w:tc>
        <w:tc>
          <w:tcPr>
            <w:tcW w:w="1686" w:type="dxa"/>
            <w:vMerge w:val="continue"/>
            <w:tcBorders>
              <w:left w:val="single" w:color="000000" w:sz="4" w:space="0"/>
              <w:bottom w:val="single" w:color="000000" w:sz="4" w:space="0"/>
            </w:tcBorders>
          </w:tcPr>
          <w:p>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pPr>
              <w:rPr>
                <w:rFonts w:hint="eastAsia" w:ascii="仿宋" w:hAnsi="仿宋" w:eastAsia="仿宋" w:cs="仿宋"/>
              </w:rPr>
            </w:pPr>
          </w:p>
        </w:tc>
        <w:tc>
          <w:tcPr>
            <w:tcW w:w="1375" w:type="dxa"/>
            <w:vMerge w:val="continue"/>
            <w:tcBorders>
              <w:left w:val="single" w:color="000000" w:sz="4" w:space="0"/>
              <w:bottom w:val="single" w:color="000000" w:sz="4" w:space="0"/>
            </w:tcBorders>
          </w:tcPr>
          <w:p>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pPr>
              <w:rPr>
                <w:rFonts w:hint="eastAsia" w:ascii="仿宋" w:hAnsi="仿宋" w:eastAsia="仿宋" w:cs="仿宋"/>
              </w:rPr>
            </w:pPr>
          </w:p>
        </w:tc>
      </w:tr>
      <w:tr>
        <w:tblPrEx>
          <w:tblLayout w:type="fixed"/>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pPr>
              <w:jc w:val="right"/>
              <w:rPr>
                <w:rFonts w:hint="eastAsia" w:ascii="仿宋" w:hAnsi="仿宋" w:eastAsia="仿宋" w:cs="仿宋"/>
                <w:sz w:val="20"/>
                <w:szCs w:val="20"/>
              </w:rPr>
            </w:pPr>
            <w:r>
              <w:rPr>
                <w:rFonts w:hint="eastAsia" w:ascii="仿宋" w:hAnsi="仿宋" w:eastAsia="仿宋" w:cs="仿宋"/>
                <w:sz w:val="20"/>
                <w:szCs w:val="20"/>
              </w:rPr>
              <w:t>184.06</w:t>
            </w:r>
          </w:p>
        </w:tc>
        <w:tc>
          <w:tcPr>
            <w:tcW w:w="1728" w:type="dxa"/>
            <w:tcBorders>
              <w:left w:val="single" w:color="000000" w:sz="4" w:space="0"/>
              <w:bottom w:val="single" w:color="000000" w:sz="4" w:space="0"/>
            </w:tcBorders>
            <w:vAlign w:val="center"/>
          </w:tcPr>
          <w:p>
            <w:pPr>
              <w:jc w:val="right"/>
              <w:rPr>
                <w:rFonts w:hint="eastAsia" w:ascii="仿宋" w:hAnsi="仿宋" w:eastAsia="仿宋" w:cs="仿宋"/>
                <w:sz w:val="20"/>
                <w:szCs w:val="20"/>
              </w:rPr>
            </w:pPr>
            <w:r>
              <w:rPr>
                <w:rFonts w:hint="eastAsia" w:ascii="仿宋" w:hAnsi="仿宋" w:eastAsia="仿宋" w:cs="仿宋"/>
                <w:sz w:val="20"/>
                <w:szCs w:val="20"/>
              </w:rPr>
              <w:t>184.06</w:t>
            </w:r>
          </w:p>
        </w:tc>
        <w:tc>
          <w:tcPr>
            <w:tcW w:w="1686" w:type="dxa"/>
            <w:tcBorders>
              <w:left w:val="single" w:color="000000" w:sz="4" w:space="0"/>
              <w:bottom w:val="single" w:color="000000" w:sz="4" w:space="0"/>
            </w:tcBorders>
            <w:vAlign w:val="center"/>
          </w:tcPr>
          <w:p>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pPr>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pPr>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130.52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130.52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20103</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127.00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127.00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2010350</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事业运行</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127.00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127.00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20199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3.52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3.52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2019999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3.52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3.52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16.99</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16.99</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16.99</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16.99</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11.33</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11.33</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5.66</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5.66</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36.55</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36.55</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36.55</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36.55</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12.34</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12.34</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r>
        <w:tblPrEx>
          <w:tblLayout w:type="fixed"/>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24.21</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r>
              <w:rPr>
                <w:rFonts w:hint="eastAsia" w:ascii="仿宋" w:hAnsi="仿宋" w:eastAsia="仿宋" w:cs="仿宋"/>
                <w:sz w:val="20"/>
                <w:szCs w:val="20"/>
              </w:rPr>
              <w:t>24.21</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0"/>
                <w:szCs w:val="20"/>
              </w:rPr>
            </w:pPr>
          </w:p>
        </w:tc>
      </w:tr>
    </w:tbl>
    <w:p>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tblPrEx>
          <w:tblLayout w:type="fixed"/>
          <w:tblCellMar>
            <w:top w:w="55" w:type="dxa"/>
            <w:left w:w="55" w:type="dxa"/>
            <w:bottom w:w="55" w:type="dxa"/>
            <w:right w:w="55" w:type="dxa"/>
          </w:tblCellMar>
        </w:tblPrEx>
        <w:trPr>
          <w:trHeight w:val="532" w:hRule="atLeast"/>
        </w:trPr>
        <w:tc>
          <w:tcPr>
            <w:tcW w:w="15689" w:type="dxa"/>
            <w:gridSpan w:val="8"/>
            <w:vAlign w:val="center"/>
          </w:tcPr>
          <w:p>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tblPrEx>
          <w:tblLayout w:type="fixed"/>
          <w:tblCellMar>
            <w:top w:w="55" w:type="dxa"/>
            <w:left w:w="55" w:type="dxa"/>
            <w:bottom w:w="55" w:type="dxa"/>
            <w:right w:w="55" w:type="dxa"/>
          </w:tblCellMar>
        </w:tblPrEx>
        <w:trPr>
          <w:trHeight w:val="227" w:hRule="atLeast"/>
        </w:trPr>
        <w:tc>
          <w:tcPr>
            <w:tcW w:w="5115" w:type="dxa"/>
            <w:gridSpan w:val="2"/>
            <w:vAlign w:val="center"/>
          </w:tcPr>
          <w:p>
            <w:pPr>
              <w:pStyle w:val="22"/>
              <w:jc w:val="center"/>
              <w:rPr>
                <w:rFonts w:hint="eastAsia" w:ascii="仿宋" w:hAnsi="仿宋" w:eastAsia="仿宋" w:cs="仿宋"/>
              </w:rPr>
            </w:pPr>
          </w:p>
        </w:tc>
        <w:tc>
          <w:tcPr>
            <w:tcW w:w="2164" w:type="dxa"/>
            <w:vAlign w:val="center"/>
          </w:tcPr>
          <w:p>
            <w:pPr>
              <w:pStyle w:val="22"/>
              <w:jc w:val="center"/>
              <w:rPr>
                <w:rFonts w:hint="eastAsia" w:ascii="仿宋" w:hAnsi="仿宋" w:eastAsia="仿宋" w:cs="仿宋"/>
                <w:sz w:val="20"/>
              </w:rPr>
            </w:pPr>
          </w:p>
        </w:tc>
        <w:tc>
          <w:tcPr>
            <w:tcW w:w="1897" w:type="dxa"/>
            <w:vAlign w:val="center"/>
          </w:tcPr>
          <w:p>
            <w:pPr>
              <w:pStyle w:val="22"/>
              <w:jc w:val="center"/>
              <w:rPr>
                <w:rFonts w:hint="eastAsia" w:ascii="仿宋" w:hAnsi="仿宋" w:eastAsia="仿宋" w:cs="仿宋"/>
                <w:sz w:val="20"/>
              </w:rPr>
            </w:pPr>
          </w:p>
        </w:tc>
        <w:tc>
          <w:tcPr>
            <w:tcW w:w="1739" w:type="dxa"/>
            <w:vAlign w:val="center"/>
          </w:tcPr>
          <w:p>
            <w:pPr>
              <w:pStyle w:val="22"/>
              <w:jc w:val="center"/>
              <w:rPr>
                <w:rFonts w:hint="eastAsia" w:ascii="仿宋" w:hAnsi="仿宋" w:eastAsia="仿宋" w:cs="仿宋"/>
                <w:sz w:val="20"/>
              </w:rPr>
            </w:pPr>
          </w:p>
        </w:tc>
        <w:tc>
          <w:tcPr>
            <w:tcW w:w="1715" w:type="dxa"/>
            <w:vAlign w:val="center"/>
          </w:tcPr>
          <w:p>
            <w:pPr>
              <w:pStyle w:val="22"/>
              <w:jc w:val="center"/>
              <w:rPr>
                <w:rFonts w:hint="eastAsia" w:ascii="仿宋" w:hAnsi="仿宋" w:eastAsia="仿宋" w:cs="仿宋"/>
                <w:sz w:val="20"/>
              </w:rPr>
            </w:pPr>
          </w:p>
        </w:tc>
        <w:tc>
          <w:tcPr>
            <w:tcW w:w="3059" w:type="dxa"/>
            <w:gridSpan w:val="2"/>
            <w:vAlign w:val="center"/>
          </w:tcPr>
          <w:p>
            <w:pPr>
              <w:pStyle w:val="22"/>
              <w:jc w:val="right"/>
              <w:rPr>
                <w:rFonts w:hint="eastAsia" w:ascii="仿宋" w:hAnsi="仿宋" w:eastAsia="仿宋" w:cs="仿宋"/>
              </w:rPr>
            </w:pPr>
            <w:r>
              <w:rPr>
                <w:rFonts w:hint="eastAsia" w:ascii="仿宋" w:hAnsi="仿宋" w:eastAsia="仿宋" w:cs="仿宋"/>
              </w:rPr>
              <w:t>公开03表</w:t>
            </w:r>
          </w:p>
        </w:tc>
      </w:tr>
      <w:tr>
        <w:tblPrEx>
          <w:tblLayout w:type="fixed"/>
          <w:tblCellMar>
            <w:top w:w="55" w:type="dxa"/>
            <w:left w:w="55" w:type="dxa"/>
            <w:bottom w:w="55" w:type="dxa"/>
            <w:right w:w="55" w:type="dxa"/>
          </w:tblCellMar>
        </w:tblPrEx>
        <w:trPr>
          <w:trHeight w:val="90" w:hRule="atLeast"/>
        </w:trPr>
        <w:tc>
          <w:tcPr>
            <w:tcW w:w="12630" w:type="dxa"/>
            <w:gridSpan w:val="6"/>
            <w:vAlign w:val="center"/>
          </w:tcPr>
          <w:p>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3059" w:type="dxa"/>
            <w:gridSpan w:val="2"/>
            <w:vAlign w:val="center"/>
          </w:tcPr>
          <w:p>
            <w:pPr>
              <w:pStyle w:val="22"/>
              <w:jc w:val="right"/>
              <w:rPr>
                <w:rFonts w:hint="eastAsia" w:ascii="仿宋" w:hAnsi="仿宋" w:eastAsia="仿宋" w:cs="仿宋"/>
              </w:rPr>
            </w:pPr>
            <w:r>
              <w:rPr>
                <w:rFonts w:hint="eastAsia" w:ascii="仿宋" w:hAnsi="仿宋" w:eastAsia="仿宋" w:cs="仿宋"/>
              </w:rPr>
              <w:t>金额单位：万元</w:t>
            </w:r>
          </w:p>
        </w:tc>
      </w:tr>
      <w:tr>
        <w:tblPrEx>
          <w:tblLayout w:type="fixed"/>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对附属单位补助支出</w:t>
            </w:r>
          </w:p>
        </w:tc>
      </w:tr>
      <w:tr>
        <w:tblPrEx>
          <w:tblLayout w:type="fixed"/>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功能分类</w:t>
            </w:r>
          </w:p>
          <w:p>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pPr>
              <w:rPr>
                <w:rFonts w:hint="eastAsia" w:ascii="仿宋" w:hAnsi="仿宋" w:eastAsia="仿宋" w:cs="仿宋"/>
              </w:rPr>
            </w:pPr>
          </w:p>
        </w:tc>
        <w:tc>
          <w:tcPr>
            <w:tcW w:w="1897" w:type="dxa"/>
            <w:vMerge w:val="continue"/>
            <w:tcBorders>
              <w:left w:val="single" w:color="000000" w:sz="4" w:space="0"/>
              <w:bottom w:val="single" w:color="000000" w:sz="4" w:space="0"/>
            </w:tcBorders>
          </w:tcPr>
          <w:p>
            <w:pPr>
              <w:rPr>
                <w:rFonts w:hint="eastAsia" w:ascii="仿宋" w:hAnsi="仿宋" w:eastAsia="仿宋" w:cs="仿宋"/>
              </w:rPr>
            </w:pPr>
          </w:p>
        </w:tc>
        <w:tc>
          <w:tcPr>
            <w:tcW w:w="1739" w:type="dxa"/>
            <w:vMerge w:val="continue"/>
            <w:tcBorders>
              <w:left w:val="single" w:color="000000" w:sz="4" w:space="0"/>
              <w:bottom w:val="single" w:color="000000" w:sz="4" w:space="0"/>
            </w:tcBorders>
          </w:tcPr>
          <w:p>
            <w:pPr>
              <w:rPr>
                <w:rFonts w:hint="eastAsia" w:ascii="仿宋" w:hAnsi="仿宋" w:eastAsia="仿宋" w:cs="仿宋"/>
              </w:rPr>
            </w:pPr>
          </w:p>
        </w:tc>
        <w:tc>
          <w:tcPr>
            <w:tcW w:w="1715" w:type="dxa"/>
            <w:vMerge w:val="continue"/>
            <w:tcBorders>
              <w:left w:val="single" w:color="000000" w:sz="4" w:space="0"/>
              <w:bottom w:val="single" w:color="000000" w:sz="4" w:space="0"/>
            </w:tcBorders>
          </w:tcPr>
          <w:p>
            <w:pPr>
              <w:rPr>
                <w:rFonts w:hint="eastAsia" w:ascii="仿宋" w:hAnsi="仿宋" w:eastAsia="仿宋" w:cs="仿宋"/>
              </w:rPr>
            </w:pPr>
          </w:p>
        </w:tc>
        <w:tc>
          <w:tcPr>
            <w:tcW w:w="1633" w:type="dxa"/>
            <w:vMerge w:val="continue"/>
            <w:tcBorders>
              <w:left w:val="single" w:color="000000" w:sz="4" w:space="0"/>
              <w:bottom w:val="single" w:color="000000" w:sz="4" w:space="0"/>
            </w:tcBorders>
          </w:tcPr>
          <w:p>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pPr>
              <w:rPr>
                <w:rFonts w:hint="eastAsia" w:ascii="仿宋" w:hAnsi="仿宋" w:eastAsia="仿宋" w:cs="仿宋"/>
              </w:rPr>
            </w:pPr>
          </w:p>
        </w:tc>
      </w:tr>
      <w:tr>
        <w:tblPrEx>
          <w:tblLayout w:type="fixed"/>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pPr>
              <w:jc w:val="right"/>
              <w:rPr>
                <w:rFonts w:hint="eastAsia" w:ascii="仿宋" w:hAnsi="仿宋" w:eastAsia="仿宋" w:cs="仿宋"/>
                <w:sz w:val="22"/>
                <w:szCs w:val="22"/>
              </w:rPr>
            </w:pPr>
            <w:r>
              <w:rPr>
                <w:rFonts w:hint="eastAsia" w:ascii="仿宋" w:hAnsi="仿宋" w:eastAsia="仿宋" w:cs="仿宋"/>
                <w:sz w:val="22"/>
                <w:szCs w:val="22"/>
              </w:rPr>
              <w:t>184.06</w:t>
            </w:r>
          </w:p>
        </w:tc>
        <w:tc>
          <w:tcPr>
            <w:tcW w:w="1897" w:type="dxa"/>
            <w:tcBorders>
              <w:left w:val="single" w:color="000000" w:sz="4" w:space="0"/>
              <w:bottom w:val="single" w:color="000000" w:sz="4" w:space="0"/>
            </w:tcBorders>
            <w:vAlign w:val="center"/>
          </w:tcPr>
          <w:p>
            <w:pPr>
              <w:jc w:val="right"/>
              <w:rPr>
                <w:rFonts w:hint="eastAsia" w:ascii="仿宋" w:hAnsi="仿宋" w:eastAsia="仿宋" w:cs="仿宋"/>
                <w:sz w:val="22"/>
                <w:szCs w:val="22"/>
              </w:rPr>
            </w:pPr>
            <w:r>
              <w:rPr>
                <w:rFonts w:hint="eastAsia" w:ascii="仿宋" w:hAnsi="仿宋" w:eastAsia="仿宋" w:cs="仿宋"/>
                <w:sz w:val="22"/>
                <w:szCs w:val="22"/>
              </w:rPr>
              <w:t>183.71</w:t>
            </w:r>
          </w:p>
        </w:tc>
        <w:tc>
          <w:tcPr>
            <w:tcW w:w="1739" w:type="dxa"/>
            <w:tcBorders>
              <w:left w:val="single" w:color="000000" w:sz="4" w:space="0"/>
              <w:bottom w:val="single" w:color="000000" w:sz="4" w:space="0"/>
            </w:tcBorders>
            <w:vAlign w:val="center"/>
          </w:tcPr>
          <w:p>
            <w:pPr>
              <w:jc w:val="right"/>
              <w:rPr>
                <w:rFonts w:hint="eastAsia" w:ascii="仿宋" w:hAnsi="仿宋" w:eastAsia="仿宋" w:cs="仿宋"/>
                <w:sz w:val="22"/>
                <w:szCs w:val="22"/>
              </w:rPr>
            </w:pPr>
            <w:r>
              <w:rPr>
                <w:rFonts w:hint="eastAsia" w:ascii="仿宋" w:hAnsi="仿宋" w:eastAsia="仿宋" w:cs="仿宋"/>
                <w:sz w:val="22"/>
                <w:szCs w:val="22"/>
              </w:rPr>
              <w:t>0.35</w:t>
            </w:r>
          </w:p>
        </w:tc>
        <w:tc>
          <w:tcPr>
            <w:tcW w:w="1715" w:type="dxa"/>
            <w:tcBorders>
              <w:left w:val="single" w:color="000000" w:sz="4" w:space="0"/>
              <w:bottom w:val="single" w:color="000000" w:sz="4" w:space="0"/>
            </w:tcBorders>
            <w:vAlign w:val="center"/>
          </w:tcPr>
          <w:p>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pPr>
              <w:jc w:val="righ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130.52</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130.17</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0.35</w:t>
            </w: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20103</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 xml:space="preserve">  政府办公厅（室）及相关机构事务</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127.00</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126.65</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0.35</w:t>
            </w: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2010350</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 xml:space="preserve">    事业运行</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127.00</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126.65</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0.35</w:t>
            </w: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20199</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 xml:space="preserve">  其他一般公共服务支出</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3.52</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3.52</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2019999</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 xml:space="preserve">    其他一般公共服务支出</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3.52</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3.52</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16.99</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16.99</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16.99</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16.99</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11.33</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11.33</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5.66</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5.66</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36.55</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36.55</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36.55</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36.55</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12.34</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12.34</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24.21</w:t>
            </w:r>
          </w:p>
        </w:tc>
        <w:tc>
          <w:tcPr>
            <w:tcW w:w="1897"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r>
              <w:rPr>
                <w:rFonts w:hint="eastAsia" w:ascii="仿宋" w:hAnsi="仿宋" w:eastAsia="仿宋" w:cs="仿宋"/>
              </w:rPr>
              <w:t>24.21</w:t>
            </w:r>
          </w:p>
        </w:tc>
        <w:tc>
          <w:tcPr>
            <w:tcW w:w="1739"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pPr>
              <w:pStyle w:val="22"/>
              <w:spacing w:before="30"/>
              <w:ind w:left="107"/>
              <w:jc w:val="right"/>
              <w:rPr>
                <w:rFonts w:hint="eastAsia" w:ascii="仿宋" w:hAnsi="仿宋" w:eastAsia="仿宋" w:cs="仿宋"/>
              </w:rPr>
            </w:pPr>
          </w:p>
        </w:tc>
      </w:tr>
    </w:tbl>
    <w:p>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tblPrEx>
          <w:tblLayout w:type="fixed"/>
          <w:tblCellMar>
            <w:top w:w="55" w:type="dxa"/>
            <w:left w:w="55" w:type="dxa"/>
            <w:bottom w:w="55" w:type="dxa"/>
            <w:right w:w="55" w:type="dxa"/>
          </w:tblCellMar>
        </w:tblPrEx>
        <w:trPr>
          <w:trHeight w:val="319" w:hRule="atLeast"/>
        </w:trPr>
        <w:tc>
          <w:tcPr>
            <w:tcW w:w="15372" w:type="dxa"/>
            <w:gridSpan w:val="10"/>
          </w:tcPr>
          <w:p>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tblPrEx>
          <w:tblLayout w:type="fixed"/>
          <w:tblCellMar>
            <w:top w:w="55" w:type="dxa"/>
            <w:left w:w="55" w:type="dxa"/>
            <w:bottom w:w="55" w:type="dxa"/>
            <w:right w:w="55" w:type="dxa"/>
          </w:tblCellMar>
        </w:tblPrEx>
        <w:trPr>
          <w:trHeight w:val="319" w:hRule="atLeast"/>
        </w:trPr>
        <w:tc>
          <w:tcPr>
            <w:tcW w:w="5562" w:type="dxa"/>
            <w:gridSpan w:val="2"/>
          </w:tcPr>
          <w:p>
            <w:pPr>
              <w:pStyle w:val="22"/>
              <w:rPr>
                <w:rFonts w:hint="eastAsia" w:ascii="仿宋" w:hAnsi="仿宋" w:eastAsia="仿宋" w:cs="仿宋"/>
                <w:sz w:val="20"/>
              </w:rPr>
            </w:pPr>
          </w:p>
        </w:tc>
        <w:tc>
          <w:tcPr>
            <w:tcW w:w="847" w:type="dxa"/>
          </w:tcPr>
          <w:p>
            <w:pPr>
              <w:pStyle w:val="22"/>
              <w:rPr>
                <w:rFonts w:hint="eastAsia" w:ascii="仿宋" w:hAnsi="仿宋" w:eastAsia="仿宋" w:cs="仿宋"/>
                <w:sz w:val="20"/>
              </w:rPr>
            </w:pPr>
          </w:p>
        </w:tc>
        <w:tc>
          <w:tcPr>
            <w:tcW w:w="1913" w:type="dxa"/>
          </w:tcPr>
          <w:p>
            <w:pPr>
              <w:pStyle w:val="22"/>
              <w:rPr>
                <w:rFonts w:hint="eastAsia" w:ascii="仿宋" w:hAnsi="仿宋" w:eastAsia="仿宋" w:cs="仿宋"/>
                <w:sz w:val="20"/>
              </w:rPr>
            </w:pPr>
          </w:p>
        </w:tc>
        <w:tc>
          <w:tcPr>
            <w:tcW w:w="2635" w:type="dxa"/>
            <w:gridSpan w:val="2"/>
          </w:tcPr>
          <w:p>
            <w:pPr>
              <w:pStyle w:val="22"/>
              <w:rPr>
                <w:rFonts w:hint="eastAsia" w:ascii="仿宋" w:hAnsi="仿宋" w:eastAsia="仿宋" w:cs="仿宋"/>
                <w:sz w:val="20"/>
              </w:rPr>
            </w:pPr>
          </w:p>
        </w:tc>
        <w:tc>
          <w:tcPr>
            <w:tcW w:w="1194" w:type="dxa"/>
          </w:tcPr>
          <w:p>
            <w:pPr>
              <w:pStyle w:val="22"/>
              <w:rPr>
                <w:rFonts w:hint="eastAsia" w:ascii="仿宋" w:hAnsi="仿宋" w:eastAsia="仿宋" w:cs="仿宋"/>
                <w:sz w:val="20"/>
              </w:rPr>
            </w:pPr>
          </w:p>
        </w:tc>
        <w:tc>
          <w:tcPr>
            <w:tcW w:w="3221" w:type="dxa"/>
            <w:gridSpan w:val="3"/>
            <w:vAlign w:val="center"/>
          </w:tcPr>
          <w:p>
            <w:pPr>
              <w:pStyle w:val="22"/>
              <w:jc w:val="right"/>
              <w:rPr>
                <w:rFonts w:hint="eastAsia" w:ascii="仿宋" w:hAnsi="仿宋" w:eastAsia="仿宋" w:cs="仿宋"/>
              </w:rPr>
            </w:pPr>
            <w:r>
              <w:rPr>
                <w:rFonts w:hint="eastAsia" w:ascii="仿宋" w:hAnsi="仿宋" w:eastAsia="仿宋" w:cs="仿宋"/>
              </w:rPr>
              <w:t>公开04表</w:t>
            </w:r>
          </w:p>
        </w:tc>
      </w:tr>
      <w:tr>
        <w:tblPrEx>
          <w:tblLayout w:type="fixed"/>
          <w:tblCellMar>
            <w:top w:w="55" w:type="dxa"/>
            <w:left w:w="55" w:type="dxa"/>
            <w:bottom w:w="55" w:type="dxa"/>
            <w:right w:w="55" w:type="dxa"/>
          </w:tblCellMar>
        </w:tblPrEx>
        <w:trPr>
          <w:trHeight w:val="319" w:hRule="atLeast"/>
        </w:trPr>
        <w:tc>
          <w:tcPr>
            <w:tcW w:w="12151" w:type="dxa"/>
            <w:gridSpan w:val="7"/>
          </w:tcPr>
          <w:p>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3221" w:type="dxa"/>
            <w:gridSpan w:val="3"/>
            <w:vAlign w:val="center"/>
          </w:tcPr>
          <w:p>
            <w:pPr>
              <w:pStyle w:val="22"/>
              <w:jc w:val="right"/>
              <w:rPr>
                <w:rFonts w:hint="eastAsia" w:ascii="仿宋" w:hAnsi="仿宋" w:eastAsia="仿宋" w:cs="仿宋"/>
              </w:rPr>
            </w:pPr>
            <w:r>
              <w:rPr>
                <w:rFonts w:hint="eastAsia" w:ascii="仿宋" w:hAnsi="仿宋" w:eastAsia="仿宋" w:cs="仿宋"/>
              </w:rPr>
              <w:t>金额单位：万元</w:t>
            </w:r>
          </w:p>
        </w:tc>
      </w:tr>
      <w:tr>
        <w:tblPrEx>
          <w:tblLayout w:type="fixed"/>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tblPrEx>
          <w:tblLayout w:type="fixed"/>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pPr>
              <w:jc w:val="center"/>
              <w:rPr>
                <w:rFonts w:hint="eastAsia" w:ascii="仿宋" w:hAnsi="仿宋" w:eastAsia="仿宋" w:cs="仿宋"/>
              </w:rPr>
            </w:pPr>
            <w:r>
              <w:rPr>
                <w:rFonts w:hint="eastAsia" w:ascii="仿宋" w:hAnsi="仿宋" w:eastAsia="仿宋" w:cs="仿宋"/>
              </w:rPr>
              <w:t>决算数</w:t>
            </w:r>
          </w:p>
        </w:tc>
      </w:tr>
      <w:tr>
        <w:tblPrEx>
          <w:tblLayout w:type="fixed"/>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国有资本经营预算财政拨款</w:t>
            </w: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184.06</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130.52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130.52</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16.99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16.99</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36.55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36.55</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pPr>
              <w:jc w:val="right"/>
              <w:rPr>
                <w:rFonts w:hint="eastAsia" w:ascii="仿宋" w:hAnsi="仿宋" w:eastAsia="仿宋" w:cs="仿宋"/>
                <w:sz w:val="22"/>
                <w:szCs w:val="22"/>
              </w:rPr>
            </w:pPr>
            <w:r>
              <w:rPr>
                <w:rFonts w:hint="eastAsia" w:ascii="仿宋" w:hAnsi="仿宋" w:eastAsia="仿宋" w:cs="仿宋"/>
                <w:sz w:val="22"/>
                <w:szCs w:val="22"/>
              </w:rPr>
              <w:t>184.06</w:t>
            </w:r>
          </w:p>
        </w:tc>
        <w:tc>
          <w:tcPr>
            <w:tcW w:w="3667" w:type="dxa"/>
            <w:gridSpan w:val="3"/>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pPr>
              <w:jc w:val="right"/>
              <w:rPr>
                <w:rFonts w:hint="eastAsia" w:ascii="仿宋" w:hAnsi="仿宋" w:eastAsia="仿宋" w:cs="仿宋"/>
                <w:sz w:val="22"/>
                <w:szCs w:val="22"/>
              </w:rPr>
            </w:pPr>
            <w:r>
              <w:rPr>
                <w:rFonts w:hint="eastAsia" w:ascii="仿宋" w:hAnsi="仿宋" w:eastAsia="仿宋" w:cs="仿宋"/>
                <w:sz w:val="22"/>
                <w:szCs w:val="22"/>
              </w:rPr>
              <w:t>184.06</w:t>
            </w:r>
          </w:p>
        </w:tc>
        <w:tc>
          <w:tcPr>
            <w:tcW w:w="1415" w:type="dxa"/>
            <w:gridSpan w:val="2"/>
            <w:tcBorders>
              <w:top w:val="single" w:color="000000" w:sz="4" w:space="0"/>
              <w:left w:val="single" w:color="000000" w:sz="4" w:space="0"/>
              <w:bottom w:val="single" w:color="000000" w:sz="4" w:space="0"/>
            </w:tcBorders>
            <w:vAlign w:val="center"/>
          </w:tcPr>
          <w:p>
            <w:pPr>
              <w:jc w:val="right"/>
              <w:rPr>
                <w:rFonts w:hint="eastAsia" w:ascii="仿宋" w:hAnsi="仿宋" w:eastAsia="仿宋" w:cs="仿宋"/>
                <w:sz w:val="22"/>
                <w:szCs w:val="22"/>
              </w:rPr>
            </w:pPr>
            <w:r>
              <w:rPr>
                <w:rFonts w:hint="eastAsia" w:ascii="仿宋" w:hAnsi="仿宋" w:eastAsia="仿宋" w:cs="仿宋"/>
                <w:sz w:val="22"/>
                <w:szCs w:val="22"/>
              </w:rPr>
              <w:t>184.06</w:t>
            </w:r>
          </w:p>
        </w:tc>
        <w:tc>
          <w:tcPr>
            <w:tcW w:w="1500" w:type="dxa"/>
            <w:tcBorders>
              <w:top w:val="single" w:color="000000" w:sz="4" w:space="0"/>
              <w:left w:val="single" w:color="000000" w:sz="4" w:space="0"/>
              <w:bottom w:val="single" w:color="000000" w:sz="4" w:space="0"/>
            </w:tcBorders>
            <w:vAlign w:val="center"/>
          </w:tcPr>
          <w:p>
            <w:pPr>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pPr>
              <w:jc w:val="right"/>
              <w:rPr>
                <w:rFonts w:hint="eastAsia" w:ascii="仿宋" w:hAnsi="仿宋" w:eastAsia="仿宋" w:cs="仿宋"/>
                <w:sz w:val="22"/>
                <w:szCs w:val="22"/>
              </w:rPr>
            </w:pPr>
            <w:r>
              <w:rPr>
                <w:rFonts w:hint="eastAsia" w:ascii="仿宋" w:hAnsi="仿宋" w:eastAsia="仿宋" w:cs="仿宋"/>
                <w:sz w:val="22"/>
                <w:szCs w:val="22"/>
              </w:rPr>
              <w:t>184.06</w:t>
            </w:r>
          </w:p>
        </w:tc>
        <w:tc>
          <w:tcPr>
            <w:tcW w:w="3667" w:type="dxa"/>
            <w:gridSpan w:val="3"/>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pPr>
              <w:jc w:val="right"/>
              <w:rPr>
                <w:rFonts w:hint="eastAsia" w:ascii="仿宋" w:hAnsi="仿宋" w:eastAsia="仿宋" w:cs="仿宋"/>
                <w:sz w:val="22"/>
                <w:szCs w:val="22"/>
              </w:rPr>
            </w:pPr>
            <w:r>
              <w:rPr>
                <w:rFonts w:hint="eastAsia" w:ascii="仿宋" w:hAnsi="仿宋" w:eastAsia="仿宋" w:cs="仿宋"/>
                <w:sz w:val="22"/>
                <w:szCs w:val="22"/>
              </w:rPr>
              <w:t>184.06</w:t>
            </w:r>
          </w:p>
        </w:tc>
        <w:tc>
          <w:tcPr>
            <w:tcW w:w="1415" w:type="dxa"/>
            <w:gridSpan w:val="2"/>
            <w:tcBorders>
              <w:left w:val="single" w:color="000000" w:sz="4" w:space="0"/>
              <w:bottom w:val="single" w:color="000000" w:sz="4" w:space="0"/>
            </w:tcBorders>
            <w:vAlign w:val="center"/>
          </w:tcPr>
          <w:p>
            <w:pPr>
              <w:jc w:val="right"/>
              <w:rPr>
                <w:rFonts w:hint="eastAsia" w:ascii="仿宋" w:hAnsi="仿宋" w:eastAsia="仿宋" w:cs="仿宋"/>
                <w:sz w:val="22"/>
                <w:szCs w:val="22"/>
              </w:rPr>
            </w:pPr>
            <w:r>
              <w:rPr>
                <w:rFonts w:hint="eastAsia" w:ascii="仿宋" w:hAnsi="仿宋" w:eastAsia="仿宋" w:cs="仿宋"/>
                <w:sz w:val="22"/>
                <w:szCs w:val="22"/>
              </w:rPr>
              <w:t>184.06</w:t>
            </w:r>
          </w:p>
        </w:tc>
        <w:tc>
          <w:tcPr>
            <w:tcW w:w="1500" w:type="dxa"/>
            <w:tcBorders>
              <w:left w:val="single" w:color="000000" w:sz="4" w:space="0"/>
              <w:bottom w:val="single" w:color="000000" w:sz="4" w:space="0"/>
            </w:tcBorders>
            <w:vAlign w:val="center"/>
          </w:tcPr>
          <w:p>
            <w:pPr>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jc w:val="right"/>
              <w:rPr>
                <w:rFonts w:hint="eastAsia" w:ascii="仿宋" w:hAnsi="仿宋" w:eastAsia="仿宋" w:cs="仿宋"/>
                <w:sz w:val="22"/>
                <w:szCs w:val="22"/>
              </w:rPr>
            </w:pPr>
          </w:p>
        </w:tc>
      </w:tr>
    </w:tbl>
    <w:p>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tblPrEx>
          <w:tblLayout w:type="fixed"/>
          <w:tblCellMar>
            <w:top w:w="55" w:type="dxa"/>
            <w:left w:w="55" w:type="dxa"/>
            <w:bottom w:w="55" w:type="dxa"/>
            <w:right w:w="55" w:type="dxa"/>
          </w:tblCellMar>
        </w:tblPrEx>
        <w:trPr>
          <w:trHeight w:val="321" w:hRule="atLeast"/>
        </w:trPr>
        <w:tc>
          <w:tcPr>
            <w:tcW w:w="15417" w:type="dxa"/>
            <w:gridSpan w:val="5"/>
            <w:vAlign w:val="center"/>
          </w:tcPr>
          <w:p>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tblPrEx>
          <w:tblLayout w:type="fixed"/>
          <w:tblCellMar>
            <w:top w:w="55" w:type="dxa"/>
            <w:left w:w="55" w:type="dxa"/>
            <w:bottom w:w="55" w:type="dxa"/>
            <w:right w:w="55" w:type="dxa"/>
          </w:tblCellMar>
        </w:tblPrEx>
        <w:trPr>
          <w:trHeight w:val="321" w:hRule="atLeast"/>
        </w:trPr>
        <w:tc>
          <w:tcPr>
            <w:tcW w:w="6300" w:type="dxa"/>
            <w:gridSpan w:val="2"/>
          </w:tcPr>
          <w:p>
            <w:pPr>
              <w:pStyle w:val="22"/>
              <w:rPr>
                <w:rFonts w:hint="eastAsia" w:ascii="仿宋" w:hAnsi="仿宋" w:eastAsia="仿宋" w:cs="仿宋"/>
                <w:sz w:val="20"/>
              </w:rPr>
            </w:pPr>
          </w:p>
        </w:tc>
        <w:tc>
          <w:tcPr>
            <w:tcW w:w="3184" w:type="dxa"/>
          </w:tcPr>
          <w:p>
            <w:pPr>
              <w:pStyle w:val="22"/>
              <w:rPr>
                <w:rFonts w:hint="eastAsia" w:ascii="仿宋" w:hAnsi="仿宋" w:eastAsia="仿宋" w:cs="仿宋"/>
                <w:sz w:val="27"/>
              </w:rPr>
            </w:pPr>
          </w:p>
        </w:tc>
        <w:tc>
          <w:tcPr>
            <w:tcW w:w="5933" w:type="dxa"/>
            <w:gridSpan w:val="2"/>
            <w:vAlign w:val="center"/>
          </w:tcPr>
          <w:p>
            <w:pPr>
              <w:pStyle w:val="22"/>
              <w:jc w:val="right"/>
              <w:rPr>
                <w:rFonts w:hint="eastAsia" w:ascii="仿宋" w:hAnsi="仿宋" w:eastAsia="仿宋" w:cs="仿宋"/>
                <w:sz w:val="27"/>
              </w:rPr>
            </w:pPr>
            <w:r>
              <w:rPr>
                <w:rFonts w:hint="eastAsia" w:ascii="仿宋" w:hAnsi="仿宋" w:eastAsia="仿宋" w:cs="仿宋"/>
              </w:rPr>
              <w:t>公开05表</w:t>
            </w:r>
          </w:p>
        </w:tc>
      </w:tr>
      <w:tr>
        <w:tblPrEx>
          <w:tblLayout w:type="fixed"/>
          <w:tblCellMar>
            <w:top w:w="55" w:type="dxa"/>
            <w:left w:w="55" w:type="dxa"/>
            <w:bottom w:w="55" w:type="dxa"/>
            <w:right w:w="55" w:type="dxa"/>
          </w:tblCellMar>
        </w:tblPrEx>
        <w:trPr>
          <w:trHeight w:val="288" w:hRule="atLeast"/>
        </w:trPr>
        <w:tc>
          <w:tcPr>
            <w:tcW w:w="6300" w:type="dxa"/>
            <w:gridSpan w:val="2"/>
          </w:tcPr>
          <w:p>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3184" w:type="dxa"/>
          </w:tcPr>
          <w:p>
            <w:pPr>
              <w:pStyle w:val="22"/>
              <w:rPr>
                <w:rFonts w:hint="eastAsia" w:ascii="仿宋" w:hAnsi="仿宋" w:eastAsia="仿宋" w:cs="仿宋"/>
                <w:sz w:val="27"/>
              </w:rPr>
            </w:pPr>
          </w:p>
        </w:tc>
        <w:tc>
          <w:tcPr>
            <w:tcW w:w="2778" w:type="dxa"/>
            <w:vAlign w:val="center"/>
          </w:tcPr>
          <w:p>
            <w:pPr>
              <w:pStyle w:val="22"/>
              <w:jc w:val="right"/>
              <w:rPr>
                <w:rFonts w:hint="eastAsia" w:ascii="仿宋" w:hAnsi="仿宋" w:eastAsia="仿宋" w:cs="仿宋"/>
                <w:sz w:val="27"/>
              </w:rPr>
            </w:pPr>
          </w:p>
        </w:tc>
        <w:tc>
          <w:tcPr>
            <w:tcW w:w="3155" w:type="dxa"/>
            <w:vAlign w:val="center"/>
          </w:tcPr>
          <w:p>
            <w:pPr>
              <w:pStyle w:val="22"/>
              <w:jc w:val="right"/>
              <w:rPr>
                <w:rFonts w:hint="eastAsia" w:ascii="仿宋" w:hAnsi="仿宋" w:eastAsia="仿宋" w:cs="仿宋"/>
                <w:sz w:val="27"/>
              </w:rPr>
            </w:pPr>
            <w:r>
              <w:rPr>
                <w:rFonts w:hint="eastAsia" w:ascii="仿宋" w:hAnsi="仿宋" w:eastAsia="仿宋" w:cs="仿宋"/>
              </w:rPr>
              <w:t>金额单位：万元</w:t>
            </w:r>
          </w:p>
        </w:tc>
      </w:tr>
      <w:tr>
        <w:tblPrEx>
          <w:tblLayout w:type="fixed"/>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项目支出</w:t>
            </w:r>
          </w:p>
        </w:tc>
      </w:tr>
      <w:tr>
        <w:tblPrEx>
          <w:tblLayout w:type="fixed"/>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功能分类</w:t>
            </w:r>
          </w:p>
          <w:p>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pPr>
              <w:rPr>
                <w:rFonts w:hint="eastAsia" w:ascii="仿宋" w:hAnsi="仿宋" w:eastAsia="仿宋" w:cs="仿宋"/>
              </w:rPr>
            </w:pPr>
          </w:p>
        </w:tc>
        <w:tc>
          <w:tcPr>
            <w:tcW w:w="2778" w:type="dxa"/>
            <w:vMerge w:val="continue"/>
            <w:tcBorders>
              <w:left w:val="single" w:color="000000" w:sz="6" w:space="0"/>
              <w:bottom w:val="single" w:color="000000" w:sz="6" w:space="0"/>
            </w:tcBorders>
          </w:tcPr>
          <w:p>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pPr>
              <w:rPr>
                <w:rFonts w:hint="eastAsia" w:ascii="仿宋" w:hAnsi="仿宋" w:eastAsia="仿宋" w:cs="仿宋"/>
              </w:rPr>
            </w:pPr>
          </w:p>
        </w:tc>
      </w:tr>
      <w:tr>
        <w:tblPrEx>
          <w:tblLayout w:type="fixed"/>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3</w:t>
            </w:r>
          </w:p>
        </w:tc>
      </w:tr>
      <w:tr>
        <w:tblPrEx>
          <w:tblLayout w:type="fixed"/>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pPr>
              <w:pStyle w:val="22"/>
              <w:jc w:val="right"/>
              <w:rPr>
                <w:rFonts w:hint="eastAsia" w:ascii="仿宋" w:hAnsi="仿宋" w:eastAsia="仿宋" w:cs="仿宋"/>
              </w:rPr>
            </w:pPr>
            <w:r>
              <w:rPr>
                <w:rFonts w:hint="eastAsia" w:ascii="仿宋" w:hAnsi="仿宋" w:eastAsia="仿宋" w:cs="仿宋"/>
              </w:rPr>
              <w:t>184.06</w:t>
            </w:r>
          </w:p>
        </w:tc>
        <w:tc>
          <w:tcPr>
            <w:tcW w:w="2778" w:type="dxa"/>
            <w:tcBorders>
              <w:left w:val="single" w:color="000000" w:sz="6" w:space="0"/>
              <w:bottom w:val="single" w:color="000000" w:sz="6" w:space="0"/>
            </w:tcBorders>
          </w:tcPr>
          <w:p>
            <w:pPr>
              <w:pStyle w:val="22"/>
              <w:jc w:val="right"/>
              <w:rPr>
                <w:rFonts w:hint="eastAsia" w:ascii="仿宋" w:hAnsi="仿宋" w:eastAsia="仿宋" w:cs="仿宋"/>
              </w:rPr>
            </w:pPr>
            <w:r>
              <w:rPr>
                <w:rFonts w:hint="eastAsia" w:ascii="仿宋" w:hAnsi="仿宋" w:eastAsia="仿宋" w:cs="仿宋"/>
              </w:rPr>
              <w:t>183.71</w:t>
            </w:r>
          </w:p>
        </w:tc>
        <w:tc>
          <w:tcPr>
            <w:tcW w:w="3155" w:type="dxa"/>
            <w:tcBorders>
              <w:left w:val="single" w:color="000000" w:sz="6" w:space="0"/>
              <w:bottom w:val="single" w:color="000000" w:sz="6" w:space="0"/>
              <w:right w:val="single" w:color="000000" w:sz="6" w:space="0"/>
            </w:tcBorders>
          </w:tcPr>
          <w:p>
            <w:pPr>
              <w:pStyle w:val="22"/>
              <w:jc w:val="right"/>
              <w:rPr>
                <w:rFonts w:hint="eastAsia" w:ascii="仿宋" w:hAnsi="仿宋" w:eastAsia="仿宋" w:cs="仿宋"/>
              </w:rPr>
            </w:pPr>
            <w:r>
              <w:rPr>
                <w:rFonts w:hint="eastAsia" w:ascii="仿宋" w:hAnsi="仿宋" w:eastAsia="仿宋" w:cs="仿宋"/>
              </w:rPr>
              <w:t>0.35</w:t>
            </w: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130.52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130.17</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0.35</w:t>
            </w: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20103</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127.00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126.65</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0.35</w:t>
            </w: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2010350</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事业运行</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127.00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126.65</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0.35</w:t>
            </w: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20199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3.52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3.52</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2019999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3.52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3.52</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16.99</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16.99</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16.99</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16.99</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11.33</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11.33</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5.66</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5.66</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36.55</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36.55</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36.55</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36.55</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12.34</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12.34</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24.21</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24.21</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jc w:val="right"/>
              <w:rPr>
                <w:rFonts w:hint="eastAsia" w:ascii="仿宋" w:hAnsi="仿宋" w:eastAsia="仿宋" w:cs="仿宋"/>
              </w:rPr>
            </w:pPr>
          </w:p>
        </w:tc>
      </w:tr>
    </w:tbl>
    <w:p>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tblPrEx>
          <w:tblLayout w:type="fixed"/>
          <w:tblCellMar>
            <w:top w:w="55" w:type="dxa"/>
            <w:left w:w="55" w:type="dxa"/>
            <w:bottom w:w="55" w:type="dxa"/>
            <w:right w:w="55" w:type="dxa"/>
          </w:tblCellMar>
        </w:tblPrEx>
        <w:trPr>
          <w:trHeight w:val="319" w:hRule="atLeast"/>
        </w:trPr>
        <w:tc>
          <w:tcPr>
            <w:tcW w:w="10515" w:type="dxa"/>
            <w:gridSpan w:val="5"/>
            <w:vAlign w:val="center"/>
          </w:tcPr>
          <w:p>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tblPrEx>
          <w:tblLayout w:type="fixed"/>
          <w:tblCellMar>
            <w:top w:w="55" w:type="dxa"/>
            <w:left w:w="55" w:type="dxa"/>
            <w:bottom w:w="55" w:type="dxa"/>
            <w:right w:w="55" w:type="dxa"/>
          </w:tblCellMar>
        </w:tblPrEx>
        <w:trPr>
          <w:trHeight w:val="319" w:hRule="atLeast"/>
        </w:trPr>
        <w:tc>
          <w:tcPr>
            <w:tcW w:w="4532" w:type="dxa"/>
            <w:gridSpan w:val="2"/>
          </w:tcPr>
          <w:p>
            <w:pPr>
              <w:pStyle w:val="22"/>
              <w:rPr>
                <w:rFonts w:hint="eastAsia" w:ascii="仿宋" w:hAnsi="仿宋" w:eastAsia="仿宋" w:cs="仿宋"/>
                <w:sz w:val="20"/>
              </w:rPr>
            </w:pPr>
          </w:p>
        </w:tc>
        <w:tc>
          <w:tcPr>
            <w:tcW w:w="2047" w:type="dxa"/>
          </w:tcPr>
          <w:p>
            <w:pPr>
              <w:pStyle w:val="22"/>
              <w:rPr>
                <w:rFonts w:hint="eastAsia" w:ascii="仿宋" w:hAnsi="仿宋" w:eastAsia="仿宋" w:cs="仿宋"/>
                <w:sz w:val="20"/>
              </w:rPr>
            </w:pPr>
          </w:p>
        </w:tc>
        <w:tc>
          <w:tcPr>
            <w:tcW w:w="2040" w:type="dxa"/>
          </w:tcPr>
          <w:p>
            <w:pPr>
              <w:pStyle w:val="22"/>
              <w:rPr>
                <w:rFonts w:hint="eastAsia" w:ascii="仿宋" w:hAnsi="仿宋" w:eastAsia="仿宋" w:cs="仿宋"/>
                <w:sz w:val="20"/>
              </w:rPr>
            </w:pPr>
          </w:p>
        </w:tc>
        <w:tc>
          <w:tcPr>
            <w:tcW w:w="1896" w:type="dxa"/>
            <w:vAlign w:val="center"/>
          </w:tcPr>
          <w:p>
            <w:pPr>
              <w:pStyle w:val="22"/>
              <w:jc w:val="right"/>
              <w:rPr>
                <w:rFonts w:hint="eastAsia" w:ascii="仿宋" w:hAnsi="仿宋" w:eastAsia="仿宋" w:cs="仿宋"/>
                <w:sz w:val="20"/>
              </w:rPr>
            </w:pPr>
            <w:r>
              <w:rPr>
                <w:rFonts w:hint="eastAsia" w:ascii="仿宋" w:hAnsi="仿宋" w:eastAsia="仿宋" w:cs="仿宋"/>
              </w:rPr>
              <w:t>公开06表</w:t>
            </w:r>
          </w:p>
        </w:tc>
      </w:tr>
      <w:tr>
        <w:tblPrEx>
          <w:tblLayout w:type="fixed"/>
          <w:tblCellMar>
            <w:top w:w="55" w:type="dxa"/>
            <w:left w:w="55" w:type="dxa"/>
            <w:bottom w:w="55" w:type="dxa"/>
            <w:right w:w="55" w:type="dxa"/>
          </w:tblCellMar>
        </w:tblPrEx>
        <w:trPr>
          <w:trHeight w:val="319" w:hRule="atLeast"/>
        </w:trPr>
        <w:tc>
          <w:tcPr>
            <w:tcW w:w="8619" w:type="dxa"/>
            <w:gridSpan w:val="4"/>
          </w:tcPr>
          <w:p>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1896" w:type="dxa"/>
            <w:vAlign w:val="center"/>
          </w:tcPr>
          <w:p>
            <w:pPr>
              <w:pStyle w:val="22"/>
              <w:jc w:val="right"/>
              <w:rPr>
                <w:rFonts w:hint="eastAsia" w:ascii="仿宋" w:hAnsi="仿宋" w:eastAsia="仿宋" w:cs="仿宋"/>
                <w:sz w:val="20"/>
              </w:rPr>
            </w:pPr>
            <w:r>
              <w:rPr>
                <w:rFonts w:hint="eastAsia" w:ascii="仿宋" w:hAnsi="仿宋" w:eastAsia="仿宋" w:cs="仿宋"/>
              </w:rPr>
              <w:t>金额单位：万元</w:t>
            </w:r>
          </w:p>
        </w:tc>
      </w:tr>
      <w:tr>
        <w:tblPrEx>
          <w:tblLayout w:type="fixed"/>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sz w:val="20"/>
              </w:rPr>
            </w:pPr>
            <w:r>
              <w:rPr>
                <w:rFonts w:hint="eastAsia" w:ascii="仿宋" w:hAnsi="仿宋" w:eastAsia="仿宋" w:cs="仿宋"/>
              </w:rPr>
              <w:t>财政拨款基本支出</w:t>
            </w:r>
          </w:p>
        </w:tc>
      </w:tr>
      <w:tr>
        <w:tblPrEx>
          <w:tblLayout w:type="fixed"/>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r>
              <w:rPr>
                <w:rFonts w:hint="eastAsia" w:ascii="仿宋" w:hAnsi="仿宋" w:eastAsia="仿宋" w:cs="仿宋"/>
                <w:sz w:val="22"/>
                <w:szCs w:val="22"/>
              </w:rPr>
              <w:t>183.71</w:t>
            </w:r>
          </w:p>
        </w:tc>
        <w:tc>
          <w:tcPr>
            <w:tcW w:w="2040"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r>
              <w:rPr>
                <w:rFonts w:hint="eastAsia" w:ascii="仿宋" w:hAnsi="仿宋" w:eastAsia="仿宋" w:cs="仿宋"/>
                <w:sz w:val="22"/>
                <w:szCs w:val="22"/>
              </w:rPr>
              <w:t>177.36</w:t>
            </w:r>
          </w:p>
        </w:tc>
        <w:tc>
          <w:tcPr>
            <w:tcW w:w="1896"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2"/>
                <w:szCs w:val="22"/>
              </w:rPr>
            </w:pPr>
            <w:r>
              <w:rPr>
                <w:rFonts w:hint="eastAsia" w:ascii="仿宋" w:hAnsi="仿宋" w:eastAsia="仿宋" w:cs="仿宋"/>
                <w:sz w:val="22"/>
                <w:szCs w:val="22"/>
              </w:rPr>
              <w:t>6.35</w:t>
            </w: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177.04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177.04</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37.39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37.39</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28.41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28.41</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62.38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62.38</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11.33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11.33</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5.66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5.66</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5.53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5.53</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0.49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0.49</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12.34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12.34</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2.29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2.29</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11.22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11.22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6.35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6.35</w:t>
            </w: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3.05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3.05</w:t>
            </w: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1.50</w:t>
            </w: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1.80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1.80</w:t>
            </w: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0.32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0.32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0.32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0.32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bl>
    <w:p>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tblPrEx>
          <w:tblLayout w:type="fixed"/>
          <w:tblCellMar>
            <w:top w:w="55" w:type="dxa"/>
            <w:left w:w="55" w:type="dxa"/>
            <w:bottom w:w="55" w:type="dxa"/>
            <w:right w:w="55" w:type="dxa"/>
          </w:tblCellMar>
        </w:tblPrEx>
        <w:trPr>
          <w:trHeight w:val="560" w:hRule="atLeast"/>
        </w:trPr>
        <w:tc>
          <w:tcPr>
            <w:tcW w:w="10446" w:type="dxa"/>
            <w:gridSpan w:val="5"/>
            <w:vAlign w:val="center"/>
          </w:tcPr>
          <w:p>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tblPrEx>
          <w:tblLayout w:type="fixed"/>
          <w:tblCellMar>
            <w:top w:w="55" w:type="dxa"/>
            <w:left w:w="55" w:type="dxa"/>
            <w:bottom w:w="55" w:type="dxa"/>
            <w:right w:w="55" w:type="dxa"/>
          </w:tblCellMar>
        </w:tblPrEx>
        <w:trPr>
          <w:trHeight w:val="147" w:hRule="atLeast"/>
        </w:trPr>
        <w:tc>
          <w:tcPr>
            <w:tcW w:w="5466" w:type="dxa"/>
            <w:gridSpan w:val="2"/>
          </w:tcPr>
          <w:p>
            <w:pPr>
              <w:pStyle w:val="22"/>
              <w:rPr>
                <w:rFonts w:hint="eastAsia" w:ascii="仿宋" w:hAnsi="仿宋" w:eastAsia="仿宋" w:cs="仿宋"/>
                <w:sz w:val="20"/>
              </w:rPr>
            </w:pPr>
          </w:p>
        </w:tc>
        <w:tc>
          <w:tcPr>
            <w:tcW w:w="1969" w:type="dxa"/>
          </w:tcPr>
          <w:p>
            <w:pPr>
              <w:pStyle w:val="22"/>
              <w:rPr>
                <w:rFonts w:hint="eastAsia" w:ascii="仿宋" w:hAnsi="仿宋" w:eastAsia="仿宋" w:cs="仿宋"/>
                <w:sz w:val="20"/>
              </w:rPr>
            </w:pPr>
          </w:p>
        </w:tc>
        <w:tc>
          <w:tcPr>
            <w:tcW w:w="1499" w:type="dxa"/>
          </w:tcPr>
          <w:p>
            <w:pPr>
              <w:pStyle w:val="22"/>
              <w:rPr>
                <w:rFonts w:hint="eastAsia" w:ascii="仿宋" w:hAnsi="仿宋" w:eastAsia="仿宋" w:cs="仿宋"/>
                <w:sz w:val="20"/>
              </w:rPr>
            </w:pPr>
          </w:p>
        </w:tc>
        <w:tc>
          <w:tcPr>
            <w:tcW w:w="1512" w:type="dxa"/>
            <w:vAlign w:val="center"/>
          </w:tcPr>
          <w:p>
            <w:pPr>
              <w:pStyle w:val="22"/>
              <w:jc w:val="right"/>
              <w:rPr>
                <w:rFonts w:hint="eastAsia" w:ascii="仿宋" w:hAnsi="仿宋" w:eastAsia="仿宋" w:cs="仿宋"/>
                <w:sz w:val="20"/>
              </w:rPr>
            </w:pPr>
            <w:r>
              <w:rPr>
                <w:rFonts w:hint="eastAsia" w:ascii="仿宋" w:hAnsi="仿宋" w:eastAsia="仿宋" w:cs="仿宋"/>
              </w:rPr>
              <w:t>公开07表</w:t>
            </w:r>
          </w:p>
        </w:tc>
      </w:tr>
      <w:tr>
        <w:tblPrEx>
          <w:tblLayout w:type="fixed"/>
          <w:tblCellMar>
            <w:top w:w="55" w:type="dxa"/>
            <w:left w:w="55" w:type="dxa"/>
            <w:bottom w:w="55" w:type="dxa"/>
            <w:right w:w="55" w:type="dxa"/>
          </w:tblCellMar>
        </w:tblPrEx>
        <w:trPr>
          <w:trHeight w:val="303" w:hRule="atLeast"/>
        </w:trPr>
        <w:tc>
          <w:tcPr>
            <w:tcW w:w="7435" w:type="dxa"/>
            <w:gridSpan w:val="3"/>
          </w:tcPr>
          <w:p>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3011" w:type="dxa"/>
            <w:gridSpan w:val="2"/>
          </w:tcPr>
          <w:p>
            <w:pPr>
              <w:pStyle w:val="22"/>
              <w:jc w:val="right"/>
              <w:rPr>
                <w:rFonts w:hint="eastAsia" w:ascii="仿宋" w:hAnsi="仿宋" w:eastAsia="仿宋" w:cs="仿宋"/>
              </w:rPr>
            </w:pPr>
            <w:r>
              <w:rPr>
                <w:rFonts w:hint="eastAsia" w:ascii="仿宋" w:hAnsi="仿宋" w:eastAsia="仿宋" w:cs="仿宋"/>
              </w:rPr>
              <w:t>金额单位：万元</w:t>
            </w:r>
          </w:p>
        </w:tc>
      </w:tr>
      <w:tr>
        <w:tblPrEx>
          <w:tblLayout w:type="fixed"/>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项目支出</w:t>
            </w:r>
          </w:p>
        </w:tc>
      </w:tr>
      <w:tr>
        <w:tblPrEx>
          <w:tblLayout w:type="fixed"/>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pPr>
              <w:rPr>
                <w:rFonts w:hint="eastAsia" w:ascii="仿宋" w:hAnsi="仿宋" w:eastAsia="仿宋" w:cs="仿宋"/>
                <w:sz w:val="2"/>
                <w:szCs w:val="2"/>
              </w:rPr>
            </w:pPr>
          </w:p>
        </w:tc>
      </w:tr>
      <w:tr>
        <w:tblPrEx>
          <w:tblLayout w:type="fixed"/>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tblPrEx>
          <w:tblLayout w:type="fixed"/>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pPr>
              <w:pStyle w:val="22"/>
              <w:jc w:val="right"/>
              <w:rPr>
                <w:rFonts w:hint="eastAsia" w:ascii="仿宋" w:hAnsi="仿宋" w:eastAsia="仿宋" w:cs="仿宋"/>
                <w:sz w:val="22"/>
                <w:szCs w:val="22"/>
              </w:rPr>
            </w:pPr>
            <w:r>
              <w:rPr>
                <w:rFonts w:hint="eastAsia" w:ascii="仿宋" w:hAnsi="仿宋" w:eastAsia="仿宋" w:cs="仿宋"/>
                <w:sz w:val="22"/>
                <w:szCs w:val="22"/>
              </w:rPr>
              <w:t>184.06</w:t>
            </w:r>
          </w:p>
        </w:tc>
        <w:tc>
          <w:tcPr>
            <w:tcW w:w="1499" w:type="dxa"/>
            <w:tcBorders>
              <w:left w:val="single" w:color="000000" w:sz="6" w:space="0"/>
              <w:bottom w:val="single" w:color="000000" w:sz="6" w:space="0"/>
            </w:tcBorders>
            <w:vAlign w:val="center"/>
          </w:tcPr>
          <w:p>
            <w:pPr>
              <w:pStyle w:val="22"/>
              <w:jc w:val="right"/>
              <w:rPr>
                <w:rFonts w:hint="eastAsia" w:ascii="仿宋" w:hAnsi="仿宋" w:eastAsia="仿宋" w:cs="仿宋"/>
                <w:sz w:val="22"/>
                <w:szCs w:val="22"/>
              </w:rPr>
            </w:pPr>
            <w:r>
              <w:rPr>
                <w:rFonts w:hint="eastAsia" w:ascii="仿宋" w:hAnsi="仿宋" w:eastAsia="仿宋" w:cs="仿宋"/>
                <w:sz w:val="22"/>
                <w:szCs w:val="22"/>
              </w:rPr>
              <w:t>183.71</w:t>
            </w:r>
          </w:p>
        </w:tc>
        <w:tc>
          <w:tcPr>
            <w:tcW w:w="1512" w:type="dxa"/>
            <w:tcBorders>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sz w:val="22"/>
                <w:szCs w:val="22"/>
              </w:rPr>
            </w:pPr>
            <w:r>
              <w:rPr>
                <w:rFonts w:hint="eastAsia" w:ascii="仿宋" w:hAnsi="仿宋" w:eastAsia="仿宋" w:cs="仿宋"/>
                <w:sz w:val="22"/>
                <w:szCs w:val="22"/>
              </w:rPr>
              <w:t>0.35</w:t>
            </w: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130.52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130.17</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0.35</w:t>
            </w: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20103</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127.00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126.65</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0.35</w:t>
            </w: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2010350</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 xml:space="preserve">    事业运行</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127.00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126.65</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0.35</w:t>
            </w: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20199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 xml:space="preserve">  其他一般公共服务支出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3.52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3.52</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2019999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 xml:space="preserve">    其他一般公共服务支出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3.52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3.52</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16.99</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16.99</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16.99</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16.99</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11.33</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11.33</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5.66</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5.66</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36.55</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36.55</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36.55</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36.55</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12.34</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12.34</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24.21</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r>
              <w:rPr>
                <w:rFonts w:hint="eastAsia" w:ascii="仿宋" w:hAnsi="仿宋" w:eastAsia="仿宋" w:cs="仿宋"/>
              </w:rPr>
              <w:t>24.21</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jc w:val="right"/>
              <w:rPr>
                <w:rFonts w:hint="eastAsia" w:ascii="仿宋" w:hAnsi="仿宋" w:eastAsia="仿宋" w:cs="仿宋"/>
              </w:rPr>
            </w:pPr>
          </w:p>
        </w:tc>
      </w:tr>
    </w:tbl>
    <w:p>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tblPrEx>
          <w:tblLayout w:type="fixed"/>
          <w:tblCellMar>
            <w:top w:w="55" w:type="dxa"/>
            <w:left w:w="55" w:type="dxa"/>
            <w:bottom w:w="55" w:type="dxa"/>
            <w:right w:w="55" w:type="dxa"/>
          </w:tblCellMar>
        </w:tblPrEx>
        <w:trPr>
          <w:trHeight w:val="319" w:hRule="atLeast"/>
        </w:trPr>
        <w:tc>
          <w:tcPr>
            <w:tcW w:w="10473" w:type="dxa"/>
            <w:gridSpan w:val="5"/>
          </w:tcPr>
          <w:p>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tblPrEx>
          <w:tblLayout w:type="fixed"/>
          <w:tblCellMar>
            <w:top w:w="55" w:type="dxa"/>
            <w:left w:w="55" w:type="dxa"/>
            <w:bottom w:w="55" w:type="dxa"/>
            <w:right w:w="55" w:type="dxa"/>
          </w:tblCellMar>
        </w:tblPrEx>
        <w:trPr>
          <w:trHeight w:val="199" w:hRule="atLeast"/>
        </w:trPr>
        <w:tc>
          <w:tcPr>
            <w:tcW w:w="8595" w:type="dxa"/>
            <w:gridSpan w:val="4"/>
            <w:vAlign w:val="center"/>
          </w:tcPr>
          <w:p>
            <w:pPr>
              <w:pStyle w:val="22"/>
              <w:jc w:val="right"/>
              <w:rPr>
                <w:rFonts w:hint="eastAsia" w:ascii="仿宋" w:hAnsi="仿宋" w:eastAsia="仿宋" w:cs="仿宋"/>
                <w:color w:val="000000"/>
              </w:rPr>
            </w:pPr>
          </w:p>
        </w:tc>
        <w:tc>
          <w:tcPr>
            <w:tcW w:w="1878" w:type="dxa"/>
            <w:vAlign w:val="center"/>
          </w:tcPr>
          <w:p>
            <w:pPr>
              <w:pStyle w:val="22"/>
              <w:jc w:val="right"/>
              <w:rPr>
                <w:rFonts w:hint="eastAsia" w:ascii="仿宋" w:hAnsi="仿宋" w:eastAsia="仿宋" w:cs="仿宋"/>
              </w:rPr>
            </w:pPr>
            <w:r>
              <w:rPr>
                <w:rFonts w:hint="eastAsia" w:ascii="仿宋" w:hAnsi="仿宋" w:eastAsia="仿宋" w:cs="仿宋"/>
              </w:rPr>
              <w:t>公开08表</w:t>
            </w:r>
          </w:p>
        </w:tc>
      </w:tr>
      <w:tr>
        <w:tblPrEx>
          <w:tblLayout w:type="fixed"/>
          <w:tblCellMar>
            <w:top w:w="55" w:type="dxa"/>
            <w:left w:w="55" w:type="dxa"/>
            <w:bottom w:w="55" w:type="dxa"/>
            <w:right w:w="55" w:type="dxa"/>
          </w:tblCellMar>
        </w:tblPrEx>
        <w:trPr>
          <w:trHeight w:val="320" w:hRule="atLeast"/>
        </w:trPr>
        <w:tc>
          <w:tcPr>
            <w:tcW w:w="8595" w:type="dxa"/>
            <w:gridSpan w:val="4"/>
            <w:vAlign w:val="center"/>
          </w:tcPr>
          <w:p>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1878" w:type="dxa"/>
            <w:vAlign w:val="center"/>
          </w:tcPr>
          <w:p>
            <w:pPr>
              <w:pStyle w:val="22"/>
              <w:jc w:val="right"/>
              <w:rPr>
                <w:rFonts w:hint="eastAsia" w:ascii="仿宋" w:hAnsi="仿宋" w:eastAsia="仿宋" w:cs="仿宋"/>
                <w:sz w:val="20"/>
              </w:rPr>
            </w:pPr>
            <w:r>
              <w:rPr>
                <w:rFonts w:hint="eastAsia" w:ascii="仿宋" w:hAnsi="仿宋" w:eastAsia="仿宋" w:cs="仿宋"/>
              </w:rPr>
              <w:t>金额单位：万元</w:t>
            </w:r>
          </w:p>
        </w:tc>
      </w:tr>
      <w:tr>
        <w:tblPrEx>
          <w:tblLayout w:type="fixed"/>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tblPrEx>
          <w:tblLayout w:type="fixed"/>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r>
              <w:rPr>
                <w:rFonts w:hint="eastAsia" w:ascii="仿宋" w:hAnsi="仿宋" w:eastAsia="仿宋" w:cs="仿宋"/>
                <w:sz w:val="22"/>
                <w:szCs w:val="22"/>
              </w:rPr>
              <w:t>183.71</w:t>
            </w:r>
          </w:p>
        </w:tc>
        <w:tc>
          <w:tcPr>
            <w:tcW w:w="1708"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r>
              <w:rPr>
                <w:rFonts w:hint="eastAsia" w:ascii="仿宋" w:hAnsi="仿宋" w:eastAsia="仿宋" w:cs="仿宋"/>
                <w:sz w:val="22"/>
                <w:szCs w:val="22"/>
              </w:rPr>
              <w:t>177.36</w:t>
            </w:r>
          </w:p>
        </w:tc>
        <w:tc>
          <w:tcPr>
            <w:tcW w:w="1878"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2"/>
                <w:szCs w:val="22"/>
              </w:rPr>
            </w:pPr>
            <w:r>
              <w:rPr>
                <w:rFonts w:hint="eastAsia" w:ascii="仿宋" w:hAnsi="仿宋" w:eastAsia="仿宋" w:cs="仿宋"/>
                <w:sz w:val="22"/>
                <w:szCs w:val="22"/>
              </w:rPr>
              <w:t>6.35</w:t>
            </w: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177.04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177.04</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37.39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37.39</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28.41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28.41</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62.38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62.38</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11.33</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11.33</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5.66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5.66</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5.53</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5.53</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0.49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0.49</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12.34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12.34</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2.29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2.29</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11.22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11.22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6.35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6.35</w:t>
            </w: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3.05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3.05</w:t>
            </w: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1.50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1.50</w:t>
            </w: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1.80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1.80</w:t>
            </w: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0.32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0.32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0.32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0.32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bl>
    <w:p>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tblPrEx>
          <w:tblLayout w:type="fixed"/>
          <w:tblCellMar>
            <w:top w:w="55" w:type="dxa"/>
            <w:left w:w="55" w:type="dxa"/>
            <w:bottom w:w="55" w:type="dxa"/>
            <w:right w:w="55" w:type="dxa"/>
          </w:tblCellMar>
        </w:tblPrEx>
        <w:trPr>
          <w:trHeight w:val="321" w:hRule="atLeast"/>
        </w:trPr>
        <w:tc>
          <w:tcPr>
            <w:tcW w:w="16486" w:type="dxa"/>
            <w:gridSpan w:val="16"/>
          </w:tcPr>
          <w:p>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tblPrEx>
          <w:tblLayout w:type="fixed"/>
          <w:tblCellMar>
            <w:top w:w="55" w:type="dxa"/>
            <w:left w:w="55" w:type="dxa"/>
            <w:bottom w:w="55" w:type="dxa"/>
            <w:right w:w="55" w:type="dxa"/>
          </w:tblCellMar>
        </w:tblPrEx>
        <w:trPr>
          <w:trHeight w:val="207" w:hRule="atLeast"/>
        </w:trPr>
        <w:tc>
          <w:tcPr>
            <w:tcW w:w="16486" w:type="dxa"/>
            <w:gridSpan w:val="16"/>
          </w:tcPr>
          <w:p>
            <w:pPr>
              <w:pStyle w:val="22"/>
              <w:jc w:val="right"/>
              <w:rPr>
                <w:rFonts w:hint="eastAsia" w:ascii="仿宋" w:hAnsi="仿宋" w:eastAsia="仿宋" w:cs="仿宋"/>
                <w:sz w:val="20"/>
              </w:rPr>
            </w:pPr>
            <w:r>
              <w:rPr>
                <w:rFonts w:hint="eastAsia" w:ascii="仿宋" w:hAnsi="仿宋" w:eastAsia="仿宋" w:cs="仿宋"/>
              </w:rPr>
              <w:t>公开09表</w:t>
            </w:r>
          </w:p>
        </w:tc>
      </w:tr>
      <w:tr>
        <w:tblPrEx>
          <w:tblLayout w:type="fixed"/>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8274" w:type="dxa"/>
            <w:gridSpan w:val="8"/>
            <w:tcBorders>
              <w:bottom w:val="single" w:color="auto" w:sz="4" w:space="0"/>
            </w:tcBorders>
          </w:tcPr>
          <w:p>
            <w:pPr>
              <w:pStyle w:val="22"/>
              <w:jc w:val="right"/>
              <w:rPr>
                <w:rFonts w:hint="eastAsia" w:ascii="仿宋" w:hAnsi="仿宋" w:eastAsia="仿宋" w:cs="仿宋"/>
              </w:rPr>
            </w:pPr>
            <w:r>
              <w:rPr>
                <w:rFonts w:hint="eastAsia" w:ascii="仿宋" w:hAnsi="仿宋" w:eastAsia="仿宋" w:cs="仿宋"/>
              </w:rPr>
              <w:t>金额单位：万元</w:t>
            </w:r>
          </w:p>
        </w:tc>
      </w:tr>
      <w:tr>
        <w:tblPrEx>
          <w:tblLayout w:type="fixed"/>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pPr>
              <w:pStyle w:val="22"/>
              <w:jc w:val="center"/>
              <w:rPr>
                <w:rFonts w:hint="eastAsia" w:ascii="仿宋" w:hAnsi="仿宋" w:eastAsia="仿宋" w:cs="仿宋"/>
                <w:lang w:val="en-US"/>
              </w:rPr>
            </w:pPr>
            <w:r>
              <w:rPr>
                <w:rFonts w:hint="eastAsia" w:ascii="仿宋" w:hAnsi="仿宋" w:eastAsia="仿宋" w:cs="仿宋"/>
                <w:lang w:val="en-US"/>
              </w:rPr>
              <w:t>决算数</w:t>
            </w:r>
          </w:p>
        </w:tc>
      </w:tr>
      <w:tr>
        <w:tblPrEx>
          <w:tblLayout w:type="fixed"/>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培训费</w:t>
            </w:r>
          </w:p>
        </w:tc>
      </w:tr>
      <w:tr>
        <w:tblPrEx>
          <w:tblLayout w:type="fixed"/>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公务</w:t>
            </w:r>
          </w:p>
          <w:p>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公务</w:t>
            </w:r>
          </w:p>
          <w:p>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pPr>
              <w:jc w:val="center"/>
              <w:rPr>
                <w:rFonts w:hint="eastAsia" w:ascii="仿宋" w:hAnsi="仿宋" w:eastAsia="仿宋" w:cs="仿宋"/>
                <w:sz w:val="20"/>
              </w:rPr>
            </w:pPr>
          </w:p>
        </w:tc>
      </w:tr>
      <w:tr>
        <w:tblPrEx>
          <w:tblLayout w:type="fixed"/>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pPr>
              <w:rPr>
                <w:rFonts w:hint="eastAsia" w:ascii="仿宋" w:hAnsi="仿宋" w:eastAsia="仿宋" w:cs="仿宋"/>
                <w:sz w:val="2"/>
                <w:szCs w:val="2"/>
              </w:rPr>
            </w:pPr>
          </w:p>
        </w:tc>
      </w:tr>
      <w:tr>
        <w:tblPrEx>
          <w:tblLayout w:type="fixed"/>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0.50</w:t>
            </w:r>
          </w:p>
        </w:tc>
        <w:tc>
          <w:tcPr>
            <w:tcW w:w="1042" w:type="dxa"/>
            <w:tcBorders>
              <w:left w:val="single" w:color="000000" w:sz="4" w:space="0"/>
              <w:bottom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0.50</w:t>
            </w:r>
          </w:p>
        </w:tc>
        <w:tc>
          <w:tcPr>
            <w:tcW w:w="1043" w:type="dxa"/>
            <w:tcBorders>
              <w:left w:val="single" w:color="000000" w:sz="4" w:space="0"/>
              <w:bottom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0.50</w:t>
            </w:r>
          </w:p>
        </w:tc>
        <w:tc>
          <w:tcPr>
            <w:tcW w:w="1010"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1.00</w:t>
            </w:r>
          </w:p>
        </w:tc>
        <w:tc>
          <w:tcPr>
            <w:tcW w:w="1058"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tblPrEx>
          <w:tblLayout w:type="fixed"/>
        </w:tblPrEx>
        <w:trPr>
          <w:cantSplit/>
          <w:trHeight w:val="214" w:hRule="atLeast"/>
        </w:trPr>
        <w:tc>
          <w:tcPr>
            <w:tcW w:w="4028" w:type="dxa"/>
            <w:tcBorders>
              <w:top w:val="single" w:color="auto" w:sz="4" w:space="0"/>
              <w:left w:val="single" w:color="auto" w:sz="4" w:space="0"/>
              <w:bottom w:val="single" w:color="auto" w:sz="4" w:space="0"/>
            </w:tcBorders>
            <w:vAlign w:val="center"/>
          </w:tcPr>
          <w:p>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统计数</w:t>
            </w:r>
          </w:p>
        </w:tc>
      </w:tr>
      <w:tr>
        <w:tblPrEx>
          <w:tblLayout w:type="fixed"/>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r>
      <w:tr>
        <w:tblPrEx>
          <w:tblLayout w:type="fixed"/>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r>
      <w:tr>
        <w:tblPrEx>
          <w:tblLayout w:type="fixed"/>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r>
      <w:tr>
        <w:tblPrEx>
          <w:tblLayout w:type="fixed"/>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r>
      <w:tr>
        <w:tblPrEx>
          <w:tblLayout w:type="fixed"/>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r>
      <w:tr>
        <w:tblPrEx>
          <w:tblLayout w:type="fixed"/>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jc w:val="center"/>
              <w:rPr>
                <w:rFonts w:hint="eastAsia" w:ascii="仿宋" w:hAnsi="仿宋" w:eastAsia="仿宋" w:cs="仿宋"/>
              </w:rPr>
            </w:pPr>
            <w:r>
              <w:rPr>
                <w:rFonts w:hint="eastAsia" w:ascii="仿宋" w:hAnsi="仿宋" w:eastAsia="仿宋" w:cs="仿宋"/>
              </w:rPr>
              <w:t>0</w:t>
            </w:r>
          </w:p>
        </w:tc>
      </w:tr>
    </w:tbl>
    <w:p>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tblPrEx>
          <w:tblLayout w:type="fixed"/>
          <w:tblCellMar>
            <w:top w:w="55" w:type="dxa"/>
            <w:left w:w="55" w:type="dxa"/>
            <w:bottom w:w="55" w:type="dxa"/>
            <w:right w:w="55" w:type="dxa"/>
          </w:tblCellMar>
        </w:tblPrEx>
        <w:trPr>
          <w:trHeight w:val="395" w:hRule="atLeast"/>
        </w:trPr>
        <w:tc>
          <w:tcPr>
            <w:tcW w:w="15400" w:type="dxa"/>
            <w:gridSpan w:val="5"/>
            <w:vAlign w:val="center"/>
          </w:tcPr>
          <w:p>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tblPrEx>
          <w:tblLayout w:type="fixed"/>
          <w:tblCellMar>
            <w:top w:w="55" w:type="dxa"/>
            <w:left w:w="55" w:type="dxa"/>
            <w:bottom w:w="55" w:type="dxa"/>
            <w:right w:w="55" w:type="dxa"/>
          </w:tblCellMar>
        </w:tblPrEx>
        <w:trPr>
          <w:trHeight w:val="323" w:hRule="atLeast"/>
        </w:trPr>
        <w:tc>
          <w:tcPr>
            <w:tcW w:w="8426" w:type="dxa"/>
            <w:gridSpan w:val="2"/>
          </w:tcPr>
          <w:p>
            <w:pPr>
              <w:pStyle w:val="22"/>
              <w:rPr>
                <w:rFonts w:hint="eastAsia" w:ascii="仿宋" w:hAnsi="仿宋" w:eastAsia="仿宋" w:cs="仿宋"/>
                <w:sz w:val="20"/>
              </w:rPr>
            </w:pPr>
          </w:p>
        </w:tc>
        <w:tc>
          <w:tcPr>
            <w:tcW w:w="2684" w:type="dxa"/>
          </w:tcPr>
          <w:p>
            <w:pPr>
              <w:pStyle w:val="22"/>
              <w:rPr>
                <w:rFonts w:hint="eastAsia" w:ascii="仿宋" w:hAnsi="仿宋" w:eastAsia="仿宋" w:cs="仿宋"/>
                <w:sz w:val="27"/>
              </w:rPr>
            </w:pPr>
          </w:p>
        </w:tc>
        <w:tc>
          <w:tcPr>
            <w:tcW w:w="2432" w:type="dxa"/>
          </w:tcPr>
          <w:p>
            <w:pPr>
              <w:pStyle w:val="22"/>
              <w:rPr>
                <w:rFonts w:hint="eastAsia" w:ascii="仿宋" w:hAnsi="仿宋" w:eastAsia="仿宋" w:cs="仿宋"/>
                <w:sz w:val="20"/>
              </w:rPr>
            </w:pPr>
          </w:p>
        </w:tc>
        <w:tc>
          <w:tcPr>
            <w:tcW w:w="1858" w:type="dxa"/>
            <w:vAlign w:val="center"/>
          </w:tcPr>
          <w:p>
            <w:pPr>
              <w:pStyle w:val="22"/>
              <w:jc w:val="right"/>
              <w:rPr>
                <w:rFonts w:hint="eastAsia" w:ascii="仿宋" w:hAnsi="仿宋" w:eastAsia="仿宋" w:cs="仿宋"/>
                <w:sz w:val="27"/>
              </w:rPr>
            </w:pPr>
            <w:r>
              <w:rPr>
                <w:rFonts w:hint="eastAsia" w:ascii="仿宋" w:hAnsi="仿宋" w:eastAsia="仿宋" w:cs="仿宋"/>
              </w:rPr>
              <w:t>公开10表</w:t>
            </w:r>
          </w:p>
        </w:tc>
      </w:tr>
      <w:tr>
        <w:tblPrEx>
          <w:tblLayout w:type="fixed"/>
          <w:tblCellMar>
            <w:top w:w="55" w:type="dxa"/>
            <w:left w:w="55" w:type="dxa"/>
            <w:bottom w:w="55" w:type="dxa"/>
            <w:right w:w="55" w:type="dxa"/>
          </w:tblCellMar>
        </w:tblPrEx>
        <w:trPr>
          <w:trHeight w:val="152" w:hRule="atLeast"/>
        </w:trPr>
        <w:tc>
          <w:tcPr>
            <w:tcW w:w="13542" w:type="dxa"/>
            <w:gridSpan w:val="4"/>
            <w:vAlign w:val="center"/>
          </w:tcPr>
          <w:p>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1858" w:type="dxa"/>
            <w:vAlign w:val="center"/>
          </w:tcPr>
          <w:p>
            <w:pPr>
              <w:pStyle w:val="22"/>
              <w:jc w:val="right"/>
              <w:rPr>
                <w:rFonts w:hint="eastAsia" w:ascii="仿宋" w:hAnsi="仿宋" w:eastAsia="仿宋" w:cs="仿宋"/>
                <w:sz w:val="27"/>
              </w:rPr>
            </w:pPr>
            <w:r>
              <w:rPr>
                <w:rFonts w:hint="eastAsia" w:ascii="仿宋" w:hAnsi="仿宋" w:eastAsia="仿宋" w:cs="仿宋"/>
              </w:rPr>
              <w:t>金额单位：万元</w:t>
            </w:r>
          </w:p>
        </w:tc>
      </w:tr>
      <w:tr>
        <w:tblPrEx>
          <w:tblLayout w:type="fixed"/>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项目支出</w:t>
            </w:r>
          </w:p>
        </w:tc>
      </w:tr>
      <w:tr>
        <w:tblPrEx>
          <w:tblLayout w:type="fixed"/>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功能分类</w:t>
            </w:r>
          </w:p>
          <w:p>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pPr>
              <w:rPr>
                <w:rFonts w:hint="eastAsia" w:ascii="仿宋" w:hAnsi="仿宋" w:eastAsia="仿宋" w:cs="仿宋"/>
              </w:rPr>
            </w:pPr>
          </w:p>
        </w:tc>
      </w:tr>
      <w:tr>
        <w:tblPrEx>
          <w:tblLayout w:type="fixed"/>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lang w:val="en-US"/>
              </w:rPr>
            </w:pPr>
            <w:r>
              <w:rPr>
                <w:rFonts w:hint="eastAsia" w:ascii="仿宋" w:hAnsi="仿宋" w:eastAsia="仿宋" w:cs="仿宋"/>
                <w:lang w:val="en-US"/>
              </w:rPr>
              <w:t>3</w:t>
            </w:r>
          </w:p>
        </w:tc>
      </w:tr>
      <w:tr>
        <w:tblPrEx>
          <w:tblLayout w:type="fixed"/>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2432"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bl>
    <w:p>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p>
    <w:p>
      <w:pPr>
        <w:spacing w:before="25"/>
        <w:ind w:left="440" w:leftChars="200"/>
        <w:jc w:val="both"/>
        <w:rPr>
          <w:rFonts w:hint="eastAsia" w:ascii="仿宋" w:hAnsi="仿宋" w:eastAsia="仿宋" w:cs="仿宋"/>
          <w:lang w:val="en-US"/>
        </w:rPr>
      </w:pPr>
      <w:r>
        <w:rPr>
          <w:rFonts w:ascii="仿宋" w:hAnsi="仿宋" w:eastAsia="仿宋" w:cs="仿宋"/>
          <w:u w:color="auto"/>
        </w:rPr>
        <w:t>本单位无政府性基金预算收入支出决算，故本表为空。</w:t>
      </w:r>
    </w:p>
    <w:p>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tblPrEx>
          <w:tblLayout w:type="fixed"/>
          <w:tblCellMar>
            <w:top w:w="55" w:type="dxa"/>
            <w:left w:w="55" w:type="dxa"/>
            <w:bottom w:w="55" w:type="dxa"/>
            <w:right w:w="55" w:type="dxa"/>
          </w:tblCellMar>
        </w:tblPrEx>
        <w:trPr>
          <w:trHeight w:val="395" w:hRule="atLeast"/>
        </w:trPr>
        <w:tc>
          <w:tcPr>
            <w:tcW w:w="15400" w:type="dxa"/>
            <w:gridSpan w:val="5"/>
            <w:vAlign w:val="center"/>
          </w:tcPr>
          <w:p>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tblPrEx>
          <w:tblLayout w:type="fixed"/>
          <w:tblCellMar>
            <w:top w:w="55" w:type="dxa"/>
            <w:left w:w="55" w:type="dxa"/>
            <w:bottom w:w="55" w:type="dxa"/>
            <w:right w:w="55" w:type="dxa"/>
          </w:tblCellMar>
        </w:tblPrEx>
        <w:trPr>
          <w:trHeight w:val="323" w:hRule="atLeast"/>
        </w:trPr>
        <w:tc>
          <w:tcPr>
            <w:tcW w:w="8520" w:type="dxa"/>
            <w:gridSpan w:val="2"/>
          </w:tcPr>
          <w:p>
            <w:pPr>
              <w:pStyle w:val="22"/>
              <w:rPr>
                <w:rFonts w:hint="eastAsia" w:ascii="仿宋" w:hAnsi="仿宋" w:eastAsia="仿宋" w:cs="仿宋"/>
                <w:sz w:val="20"/>
              </w:rPr>
            </w:pPr>
          </w:p>
        </w:tc>
        <w:tc>
          <w:tcPr>
            <w:tcW w:w="2510" w:type="dxa"/>
          </w:tcPr>
          <w:p>
            <w:pPr>
              <w:pStyle w:val="22"/>
              <w:rPr>
                <w:rFonts w:hint="eastAsia" w:ascii="仿宋" w:hAnsi="仿宋" w:eastAsia="仿宋" w:cs="仿宋"/>
                <w:sz w:val="27"/>
              </w:rPr>
            </w:pPr>
          </w:p>
        </w:tc>
        <w:tc>
          <w:tcPr>
            <w:tcW w:w="2309" w:type="dxa"/>
          </w:tcPr>
          <w:p>
            <w:pPr>
              <w:pStyle w:val="22"/>
              <w:rPr>
                <w:rFonts w:hint="eastAsia" w:ascii="仿宋" w:hAnsi="仿宋" w:eastAsia="仿宋" w:cs="仿宋"/>
                <w:sz w:val="20"/>
              </w:rPr>
            </w:pPr>
          </w:p>
        </w:tc>
        <w:tc>
          <w:tcPr>
            <w:tcW w:w="2061" w:type="dxa"/>
            <w:vAlign w:val="center"/>
          </w:tcPr>
          <w:p>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152" w:hRule="atLeast"/>
        </w:trPr>
        <w:tc>
          <w:tcPr>
            <w:tcW w:w="13339" w:type="dxa"/>
            <w:gridSpan w:val="4"/>
            <w:vAlign w:val="center"/>
          </w:tcPr>
          <w:p>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2061" w:type="dxa"/>
            <w:vAlign w:val="center"/>
          </w:tcPr>
          <w:p>
            <w:pPr>
              <w:pStyle w:val="22"/>
              <w:jc w:val="right"/>
              <w:rPr>
                <w:rFonts w:hint="eastAsia" w:ascii="仿宋" w:hAnsi="仿宋" w:eastAsia="仿宋" w:cs="仿宋"/>
                <w:sz w:val="27"/>
              </w:rPr>
            </w:pPr>
            <w:r>
              <w:rPr>
                <w:rFonts w:hint="eastAsia" w:ascii="仿宋" w:hAnsi="仿宋" w:eastAsia="仿宋" w:cs="仿宋"/>
              </w:rPr>
              <w:t>金额单位：万元</w:t>
            </w:r>
          </w:p>
        </w:tc>
      </w:tr>
      <w:tr>
        <w:tblPrEx>
          <w:tblLayout w:type="fixed"/>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项目支出</w:t>
            </w:r>
          </w:p>
        </w:tc>
      </w:tr>
      <w:tr>
        <w:tblPrEx>
          <w:tblLayout w:type="fixed"/>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功能分类</w:t>
            </w:r>
          </w:p>
          <w:p>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pPr>
              <w:rPr>
                <w:rFonts w:hint="eastAsia" w:ascii="仿宋" w:hAnsi="仿宋" w:eastAsia="仿宋" w:cs="仿宋"/>
              </w:rPr>
            </w:pPr>
          </w:p>
        </w:tc>
      </w:tr>
      <w:tr>
        <w:tblPrEx>
          <w:tblLayout w:type="fixed"/>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lang w:val="en-US"/>
              </w:rPr>
            </w:pPr>
            <w:r>
              <w:rPr>
                <w:rFonts w:hint="eastAsia" w:ascii="仿宋" w:hAnsi="仿宋" w:eastAsia="仿宋" w:cs="仿宋"/>
                <w:lang w:val="en-US"/>
              </w:rPr>
              <w:t>3</w:t>
            </w:r>
          </w:p>
        </w:tc>
      </w:tr>
      <w:tr>
        <w:tblPrEx>
          <w:tblLayout w:type="fixed"/>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bl>
    <w:p>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tblPrEx>
          <w:tblLayout w:type="fixed"/>
          <w:tblCellMar>
            <w:top w:w="55" w:type="dxa"/>
            <w:left w:w="55" w:type="dxa"/>
            <w:bottom w:w="55" w:type="dxa"/>
            <w:right w:w="55" w:type="dxa"/>
          </w:tblCellMar>
        </w:tblPrEx>
        <w:trPr>
          <w:trHeight w:val="319" w:hRule="atLeast"/>
        </w:trPr>
        <w:tc>
          <w:tcPr>
            <w:tcW w:w="10466" w:type="dxa"/>
            <w:gridSpan w:val="3"/>
          </w:tcPr>
          <w:p>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tblPrEx>
          <w:tblLayout w:type="fixed"/>
          <w:tblCellMar>
            <w:top w:w="55" w:type="dxa"/>
            <w:left w:w="55" w:type="dxa"/>
            <w:bottom w:w="55" w:type="dxa"/>
            <w:right w:w="55" w:type="dxa"/>
          </w:tblCellMar>
        </w:tblPrEx>
        <w:trPr>
          <w:trHeight w:val="90" w:hRule="atLeast"/>
        </w:trPr>
        <w:tc>
          <w:tcPr>
            <w:tcW w:w="6632" w:type="dxa"/>
            <w:gridSpan w:val="2"/>
          </w:tcPr>
          <w:p>
            <w:pPr>
              <w:pStyle w:val="22"/>
              <w:rPr>
                <w:rFonts w:hint="eastAsia" w:ascii="仿宋" w:hAnsi="仿宋" w:eastAsia="仿宋" w:cs="仿宋"/>
                <w:sz w:val="20"/>
              </w:rPr>
            </w:pPr>
          </w:p>
        </w:tc>
        <w:tc>
          <w:tcPr>
            <w:tcW w:w="3834" w:type="dxa"/>
            <w:vAlign w:val="center"/>
          </w:tcPr>
          <w:p>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90" w:hRule="atLeast"/>
        </w:trPr>
        <w:tc>
          <w:tcPr>
            <w:tcW w:w="6632" w:type="dxa"/>
            <w:gridSpan w:val="2"/>
            <w:vAlign w:val="center"/>
          </w:tcPr>
          <w:p>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3834" w:type="dxa"/>
            <w:vAlign w:val="center"/>
          </w:tcPr>
          <w:p>
            <w:pPr>
              <w:pStyle w:val="22"/>
              <w:jc w:val="right"/>
              <w:rPr>
                <w:rFonts w:hint="eastAsia" w:ascii="仿宋" w:hAnsi="仿宋" w:eastAsia="仿宋" w:cs="仿宋"/>
                <w:sz w:val="27"/>
              </w:rPr>
            </w:pPr>
            <w:r>
              <w:rPr>
                <w:rFonts w:hint="eastAsia" w:ascii="仿宋" w:hAnsi="仿宋" w:eastAsia="仿宋" w:cs="仿宋"/>
              </w:rPr>
              <w:t>金额单位：万元</w:t>
            </w:r>
          </w:p>
        </w:tc>
      </w:tr>
      <w:tr>
        <w:tblPrEx>
          <w:tblLayout w:type="fixed"/>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机关运行经费支出决算</w:t>
            </w:r>
          </w:p>
        </w:tc>
      </w:tr>
      <w:tr>
        <w:tblPrEx>
          <w:tblLayout w:type="fixed"/>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pPr>
              <w:rPr>
                <w:rFonts w:hint="eastAsia" w:ascii="仿宋" w:hAnsi="仿宋" w:eastAsia="仿宋" w:cs="仿宋"/>
              </w:rPr>
            </w:pPr>
          </w:p>
        </w:tc>
      </w:tr>
      <w:tr>
        <w:tblPrEx>
          <w:tblLayout w:type="fixed"/>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rPr>
            </w:pPr>
          </w:p>
        </w:tc>
      </w:tr>
    </w:tbl>
    <w:p>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tblPrEx>
          <w:tblLayout w:type="fixed"/>
          <w:tblCellMar>
            <w:top w:w="55" w:type="dxa"/>
            <w:left w:w="55" w:type="dxa"/>
            <w:bottom w:w="55" w:type="dxa"/>
            <w:right w:w="55" w:type="dxa"/>
          </w:tblCellMar>
        </w:tblPrEx>
        <w:trPr>
          <w:trHeight w:val="333" w:hRule="atLeast"/>
        </w:trPr>
        <w:tc>
          <w:tcPr>
            <w:tcW w:w="10459" w:type="dxa"/>
            <w:gridSpan w:val="4"/>
            <w:vAlign w:val="center"/>
          </w:tcPr>
          <w:p>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tblPrEx>
          <w:tblLayout w:type="fixed"/>
          <w:tblCellMar>
            <w:top w:w="55" w:type="dxa"/>
            <w:left w:w="55" w:type="dxa"/>
            <w:bottom w:w="55" w:type="dxa"/>
            <w:right w:w="55" w:type="dxa"/>
          </w:tblCellMar>
        </w:tblPrEx>
        <w:trPr>
          <w:trHeight w:val="333" w:hRule="atLeast"/>
        </w:trPr>
        <w:tc>
          <w:tcPr>
            <w:tcW w:w="4472" w:type="dxa"/>
          </w:tcPr>
          <w:p>
            <w:pPr>
              <w:pStyle w:val="22"/>
              <w:rPr>
                <w:rFonts w:hint="eastAsia" w:ascii="仿宋" w:hAnsi="仿宋" w:eastAsia="仿宋" w:cs="仿宋"/>
              </w:rPr>
            </w:pPr>
          </w:p>
        </w:tc>
        <w:tc>
          <w:tcPr>
            <w:tcW w:w="722" w:type="dxa"/>
          </w:tcPr>
          <w:p>
            <w:pPr>
              <w:pStyle w:val="22"/>
              <w:rPr>
                <w:rFonts w:hint="eastAsia" w:ascii="仿宋" w:hAnsi="仿宋" w:eastAsia="仿宋" w:cs="仿宋"/>
              </w:rPr>
            </w:pPr>
          </w:p>
        </w:tc>
        <w:tc>
          <w:tcPr>
            <w:tcW w:w="1992" w:type="dxa"/>
          </w:tcPr>
          <w:p>
            <w:pPr>
              <w:pStyle w:val="22"/>
              <w:rPr>
                <w:rFonts w:hint="eastAsia" w:ascii="仿宋" w:hAnsi="仿宋" w:eastAsia="仿宋" w:cs="仿宋"/>
              </w:rPr>
            </w:pPr>
          </w:p>
        </w:tc>
        <w:tc>
          <w:tcPr>
            <w:tcW w:w="3273" w:type="dxa"/>
            <w:vAlign w:val="center"/>
          </w:tcPr>
          <w:p>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90" w:hRule="atLeast"/>
        </w:trPr>
        <w:tc>
          <w:tcPr>
            <w:tcW w:w="7186" w:type="dxa"/>
            <w:gridSpan w:val="3"/>
          </w:tcPr>
          <w:p>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南京市外事翻译中心</w:t>
            </w:r>
          </w:p>
        </w:tc>
        <w:tc>
          <w:tcPr>
            <w:tcW w:w="3273" w:type="dxa"/>
            <w:vAlign w:val="center"/>
          </w:tcPr>
          <w:p>
            <w:pPr>
              <w:pStyle w:val="22"/>
              <w:jc w:val="right"/>
              <w:rPr>
                <w:rFonts w:hint="eastAsia" w:ascii="仿宋" w:hAnsi="仿宋" w:eastAsia="仿宋" w:cs="仿宋"/>
              </w:rPr>
            </w:pPr>
            <w:r>
              <w:rPr>
                <w:rFonts w:hint="eastAsia" w:ascii="仿宋" w:hAnsi="仿宋" w:eastAsia="仿宋" w:cs="仿宋"/>
              </w:rPr>
              <w:t>单位：万元</w:t>
            </w:r>
          </w:p>
        </w:tc>
      </w:tr>
      <w:tr>
        <w:tblPrEx>
          <w:tblLayout w:type="fixed"/>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tblPrEx>
          <w:tblLayout w:type="fixed"/>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0.35</w:t>
            </w:r>
          </w:p>
        </w:tc>
      </w:tr>
      <w:tr>
        <w:tblPrEx>
          <w:tblLayout w:type="fixed"/>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r>
              <w:rPr>
                <w:rFonts w:hint="eastAsia" w:ascii="仿宋" w:hAnsi="仿宋" w:eastAsia="仿宋" w:cs="仿宋"/>
              </w:rPr>
              <w:t>0.35</w:t>
            </w:r>
          </w:p>
        </w:tc>
      </w:tr>
      <w:tr>
        <w:tblPrEx>
          <w:tblLayout w:type="fixed"/>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r>
        <w:tblPrEx>
          <w:tblLayout w:type="fixed"/>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jc w:val="right"/>
              <w:rPr>
                <w:rFonts w:hint="eastAsia" w:ascii="仿宋" w:hAnsi="仿宋" w:eastAsia="仿宋" w:cs="仿宋"/>
              </w:rPr>
            </w:pPr>
          </w:p>
        </w:tc>
      </w:tr>
    </w:tbl>
    <w:p>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2025年度收入、支出决算总计184.06万元。与上年相比，收、支总计各增加39.64万元，增长27.45%。其中：</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（一）收入决算总计184.06万元。包括：</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1.本年收入决算合计184.06万元。与上年相比，增加39.64万元，增长27.45%，变动原因：基本工资调标和月均人数增加。</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（二）支出决算总计184.06万元。包括：</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1.本年支出决算合计184.06万元。与上年相比，增加39.64万元，增长27.45%，变动原因：基本工资调标和月均人数增加。</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184.06万元，其中：财政拨款收入184.06万元，占100%；上级补助收入0万元，占0%；财政专户管理教育收费0万元，占0%；事业收入（不含专户管理教育收费）0万元，占0%；经营收入0万元，占0%；附属单位上缴收入0万元，占0%；其他收入0万元，占0%。</w:t>
      </w:r>
    </w:p>
    <w:p>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2025年度本年支出决算合计184.06万元，其中：基本支出183.71万元，占99.81%；项目支出0.35万元，占0.19%；上缴上级支出0万元，占0%；经营支出0万元，占0%；对附属单位补助支出0万元，占0%。</w:t>
      </w:r>
    </w:p>
    <w:p>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2025年度财政拨款收入、支出决算总计184.06万元。与上年相比，收、支总计各增加39.64万元，增长27.45%，变动原因：基本工资调标和月均人数增加。</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2025年度财政拨款支出决算184.06万元，占本年支出合计的100%。与2025年度财政拨款支出年初预算163.19万元相比，完成年初预算的112.79%。其中：</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（一）一般公共服务支出（类）</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1.政府办公厅（室）及相关机构事务（款）事业运行（项）。年初预算110.81万元，支出决算127万元，完成年初预算的114.61%。决算数与年初预算数的差异原因：基本工资调标和月均人数增加。</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其他一般公共服务支出（款）其他一般公共服务支出（项）。年初预算0万元，支出决算3.52万元，（年初预算数为0万元，无法计算完成比率）决算数与年初预算数的差异原因：下半年增人增资下达科目，用于人员类经费支出。</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1.行政事业单位养老支出（款）机关事业单位基本养老保险缴费支出（项）。年初预算11.33万元，支出决算11.33万元，完成年初预算的100%。决算数与年初预算数相同。</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2.行政事业单位养老支出（款）机关事业单位职业年金缴费支出（项）。年初预算5.66万元，支出决算5.66万元，完成年初预算的100%。决算数与年初预算数相同。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（三）住房保障支出（类）</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1.住房改革支出（款）住房公积金（项）。年初预算11.18万元，支出决算12.34万元，完成年初预算的110.38%。决算数与年初预算数的差异原因：月均人数增加。</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2.住房改革支出（款）提租补贴（项）。年初预算24.21万元，支出决算24.21万元，完成年初预算的100%。决算数与年初预算数相同。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2025年度财政拨款基本支出决算183.71万元，其中：</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（一）人员经费177.36万元。</w:t>
      </w:r>
      <w:r>
        <w:rPr>
          <w:rFonts w:ascii="仿宋" w:hAnsi="仿宋" w:eastAsia="仿宋" w:cs="仿宋"/>
          <w:u w:color="auto"/>
        </w:rPr>
        <w:t>主要包括：基本工资、津贴补贴、绩效工资、机关事业单位基本养老保险缴费、职业年金缴费、职工基本医疗保险缴费、其他社会保障缴费、住房公积金、医疗费、其他工资福利支出、其他对个人和家庭的补助。</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（二）公用经费6.35万元。</w:t>
      </w:r>
      <w:r>
        <w:rPr>
          <w:rFonts w:ascii="仿宋" w:hAnsi="仿宋" w:eastAsia="仿宋" w:cs="仿宋"/>
          <w:u w:color="auto"/>
        </w:rPr>
        <w:t>主要包括：办公费、差旅费、工会经费。</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2025年度一般公共预算财政拨款支出决算184.06万元。与上年相比，增加39.64万元，增长27.45%，变动原因：基本工资调标和月均人数增加。</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2025年度一般公共预算财政拨款基本支出决算183.71万元，其中：</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（一）人员经费177.36万元。</w:t>
      </w:r>
      <w:r>
        <w:rPr>
          <w:rFonts w:ascii="仿宋" w:hAnsi="仿宋" w:eastAsia="仿宋" w:cs="仿宋"/>
          <w:u w:color="auto"/>
        </w:rPr>
        <w:t>主要包括：基本工资、津贴补贴、绩效工资、机关事业单位基本养老保险缴费、职业年金缴费、职工基本医疗保险缴费、其他社会保障缴费、住房公积金、医疗费、其他工资福利支出、其他对个人和家庭的补助。</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（二）公用经费6.35万元。</w:t>
      </w:r>
      <w:r>
        <w:rPr>
          <w:rFonts w:ascii="仿宋" w:hAnsi="仿宋" w:eastAsia="仿宋" w:cs="仿宋"/>
          <w:u w:color="auto"/>
        </w:rPr>
        <w:t>主要包括：办公费、差旅费、工会经费。</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0.5万元（其中：一般公共预算支出0.5万元；政府性基金预算支出0万元；国有资本经营预算支出0万元），支出决算0万元（其中：一般公共预算支出0万元；政府性基金预算支出0万元；国有资本经营预算支出0万元），完成调整后预算的0%，决算数与预算数的差异原因：2025年无公务接待。其中：国内公务接待支出0万元，接待0批次，0人次；国（境）外公务接待支出0万元，接待0批次，0人次。</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0.5万元（其中：一般公共预算支出0.5万元；政府性基金预算支出0万元；国有资本经营预算支出0万元），支出决算0万元（其中：一般公共预算支出0万元；政府性基金预算支出0万元；国有资本经营预算支出0万元），完成调整后预算的0%，决算数与预算数的差异原因：2025年无相关会议。2025年度全年召开会议0个，参加会议0人次。</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1万元（其中：一般公共预算支出1万元；政府性基金预算支出0万元；国有资本经营预算支出0万元），支出决算0万元（其中：一般公共预算支出0万元；政府性基金预算支出0万元；国有资本经营预算支出0万元），完成调整后预算的0%，决算数与预算数的差异原因：2025年未开展相关培训。2025年度全年组织培训0个，组织培训0人次。</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2025年度政府性基金预算财政拨款支出决算0万元。与上年决算数相同。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0.35万元，其中：政府采购货物支出0.35万元、政府采购工程支出0万元、政府采购服务支出0万元。政府采购授予中小企业合同金额0万元，占政府采购支出总额的0%，其中：授予小微企业合同金额0万元。</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0辆，其中：副部(省)级及以上领导用车0辆、主要负责人用车0辆、机要通信用车0辆、应急保障用车0辆、执法执勤用车0辆、特种专业技术用车0辆、离退休干部用车0辆、其他用车0辆；单价100万元（含）以上的设备0台（套）。</w:t>
      </w:r>
    </w:p>
    <w:p>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本单位共对上年度已实施完成的1个项目开展了绩效自评价，涉及财政性资金合计0.35万元；本单位共开展1项单位整体支出绩效自评价，涉及财政性资金合计184.06万元。</w:t>
      </w:r>
    </w:p>
    <w:p>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pPr>
        <w:pStyle w:val="8"/>
        <w:tabs>
          <w:tab w:val="left" w:pos="3864"/>
          <w:tab w:val="left" w:pos="6248"/>
          <w:tab w:val="left" w:pos="7386"/>
        </w:tabs>
        <w:ind w:left="440" w:leftChars="200" w:firstLine="659" w:firstLineChars="206"/>
        <w:jc w:val="both"/>
        <w:rPr>
          <w:rFonts w:hint="eastAsia" w:ascii="仿宋" w:hAnsi="仿宋" w:eastAsia="仿宋" w:cs="仿宋"/>
        </w:rPr>
      </w:pP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rPr>
        <w:t>指在为完成特定的工作任务和事业发展目标所发生的支出。</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十九、一般公共服务支出(类)政府办公厅（室）及相关机构事务(款)事业运行(项)</w:t>
      </w:r>
      <w:r>
        <w:rPr>
          <w:rFonts w:ascii="仿宋" w:hAnsi="仿宋" w:eastAsia="仿宋" w:cs="仿宋"/>
          <w:b/>
          <w:u w:color="auto"/>
        </w:rPr>
        <w:t>：</w:t>
      </w:r>
      <w:r>
        <w:rPr>
          <w:rFonts w:hint="eastAsia" w:ascii="仿宋" w:hAnsi="仿宋" w:eastAsia="仿宋" w:cs="仿宋"/>
        </w:rPr>
        <w:t>反映事业单位的基本支出，不包括行政单位（包括实行公务员管理的事业单位）后勤服务中心、医务室等附属事业单位。</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二十、一般公共服务支出(类)其他一般公共服务支出(款)其他一般公共服务支出(项)</w:t>
      </w:r>
      <w:r>
        <w:rPr>
          <w:rFonts w:ascii="仿宋" w:hAnsi="仿宋" w:eastAsia="仿宋" w:cs="仿宋"/>
          <w:b/>
          <w:u w:color="auto"/>
        </w:rPr>
        <w:t>：</w:t>
      </w:r>
      <w:r>
        <w:rPr>
          <w:rFonts w:hint="eastAsia" w:ascii="仿宋" w:hAnsi="仿宋" w:eastAsia="仿宋" w:cs="仿宋"/>
        </w:rPr>
        <w:t>反映除上述项目以外的其他一般公共服务支出。</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二十一、社会保障和就业支出(类)行政事业单位养老支出(款)机关事业单位基本养老保险缴费支出(项)</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二十二、社会保障和就业支出(类)行政事业单位养老支出(款)机关事业单位职业年金缴费支出(项)</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二十三、住房保障支出(类)住房改革支出(款)住房公积金(项)</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二十四、住房保障支出(类)住房改革支出(款)提租补贴(项)</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roman"/>
    <w:pitch w:val="default"/>
    <w:sig w:usb0="FFFFFFFF" w:usb1="E9FFFFFF"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0+F+ksQEA&#10;AE4DAAAOAAAAAAAAAAEAIAAAAB4BAABkcnMvZTJvRG9jLnhtbFBLBQYAAAAABgAGAFkBAABBBQAA&#10;AAA=&#10;">
              <v:fill on="f" focussize="0,0"/>
              <v:stroke on="f"/>
              <v:imagedata o:title=""/>
              <o:lock v:ext="edit" aspectratio="f"/>
              <v:textbox inset="0mm,0mm,0mm,0mm" style="mso-fit-shape-to-text:t;">
                <w:txbxContent>
                  <w:p>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DHfQMNsQEA&#10;AE4DAAAOAAAAAAAAAAEAIAAAAB4BAABkcnMvZTJvRG9jLnhtbFBLBQYAAAAABgAGAFkBAABBBQAA&#10;AAA=&#10;">
              <v:fill on="f" focussize="0,0"/>
              <v:stroke on="f"/>
              <v:imagedata o:title=""/>
              <o:lock v:ext="edit" aspectratio="f"/>
              <v:textbox inset="0mm,0mm,0mm,0mm" style="mso-fit-shape-to-text:t;">
                <w:txbxContent>
                  <w:p>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fDB15LIB&#10;AABOAwAADgAAAAAAAAABACAAAAAeAQAAZHJzL2Uyb0RvYy54bWxQSwUGAAAAAAYABgBZAQAAQgUA&#10;AA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P6GA0ywAQAA&#10;TgMAAA4AAAAAAAAAAQAgAAAAHgEAAGRycy9lMm9Eb2MueG1sUEsFBgAAAAAGAAYAWQEAAEAFAAAA&#10;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mVtLSLIB&#10;AABOAwAADgAAAAAAAAABACAAAAAeAQAAZHJzL2Uyb0RvYy54bWxQSwUGAAAAAAYABgBZAQAAQgUA&#10;AA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d0D/sQEA&#10;AE4DAAAOAAAAAAAAAAEAIAAAAB4BAABkcnMvZTJvRG9jLnhtbFBLBQYAAAAABgAGAFkBAABBBQAA&#10;A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QHrbSbIB&#10;AABOAwAADgAAAAAAAAABACAAAAAeAQAAZHJzL2Uyb0RvYy54bWxQSwUGAAAAAAYABgBZAQAAQgUA&#10;AA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PbXgGawAQAA&#10;TgMAAA4AAAAAAAAAAQAgAAAAHgEAAGRycy9lMm9Eb2MueG1sUEsFBgAAAAAGAAYAWQEAAEAFAAAA&#10;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A82hvQsQEA&#10;AE4DAAAOAAAAAAAAAAEAIAAAAB4BAABkcnMvZTJvRG9jLnhtbFBLBQYAAAAABgAGAFkBAABBBQAA&#10;A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DW0W6qsQEA&#10;AE8DAAAOAAAAAAAAAAEAIAAAAB4BAABkcnMvZTJvRG9jLnhtbFBLBQYAAAAABgAGAFkBAABBBQAA&#10;A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Ac3PUcsQEA&#10;AE8DAAAOAAAAAAAAAAEAIAAAAB4BAABkcnMvZTJvRG9jLnhtbFBLBQYAAAAABgAGAFkBAABBBQAA&#10;A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B9hkcbIB&#10;AABPAwAADgAAAAAAAAABACAAAAAeAQAAZHJzL2Uyb0RvYy54bWxQSwUGAAAAAAYABgBZAQAAQgUA&#10;AA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DArHtrsQEA&#10;AE8DAAAOAAAAAAAAAAEAIAAAAB4BAABkcnMvZTJvRG9jLnhtbFBLBQYAAAAABgAGAFkBAABBBQAA&#10;A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eastAsia"/>
        <w:lang w:val="en-US"/>
      </w:rPr>
    </w:pPr>
    <w:r>
      <w:rPr>
        <w:rFonts w:hint="eastAsia"/>
        <w:lang w:val="en-US"/>
      </w:rPr>
      <w:t>南京市外事翻译中心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70023"/>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Administrator</cp:lastModifiedBy>
  <dcterms:modified xsi:type="dcterms:W3CDTF">2026-10-08T06:52:46Z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2052-11.8.2.8411</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